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E8ED4A" w14:textId="23A4CC01" w:rsidR="005007CD" w:rsidRPr="008F208F" w:rsidRDefault="005007CD" w:rsidP="005007CD">
      <w:pPr>
        <w:tabs>
          <w:tab w:val="center" w:pos="4536"/>
          <w:tab w:val="right" w:pos="7938"/>
          <w:tab w:val="right" w:pos="9639"/>
        </w:tabs>
        <w:ind w:right="2"/>
        <w:rPr>
          <w:rFonts w:ascii="Arial" w:hAnsi="Arial" w:cs="Arial"/>
          <w:b/>
          <w:bCs/>
          <w:sz w:val="28"/>
          <w:lang w:val="en-GB"/>
        </w:rPr>
      </w:pPr>
      <w:bookmarkStart w:id="0" w:name="_Hlk145670493"/>
      <w:bookmarkStart w:id="1" w:name="historyclause"/>
      <w:bookmarkStart w:id="2" w:name="_Toc383764588"/>
      <w:r w:rsidRPr="008F208F">
        <w:rPr>
          <w:rFonts w:ascii="Arial" w:hAnsi="Arial" w:cs="Arial"/>
          <w:b/>
          <w:bCs/>
          <w:sz w:val="28"/>
        </w:rPr>
        <w:t>3GPP TSG RAN WG1 #12</w:t>
      </w:r>
      <w:r w:rsidRPr="008F208F">
        <w:rPr>
          <w:rFonts w:ascii="Arial" w:hAnsi="Arial" w:cs="Arial"/>
          <w:b/>
          <w:bCs/>
          <w:sz w:val="28"/>
          <w:lang w:val="en-GB"/>
        </w:rPr>
        <w:t>2</w:t>
      </w:r>
      <w:r w:rsidRPr="008F208F">
        <w:rPr>
          <w:rFonts w:ascii="Arial" w:hAnsi="Arial" w:cs="Arial"/>
          <w:b/>
          <w:bCs/>
          <w:sz w:val="28"/>
        </w:rPr>
        <w:t xml:space="preserve">                                                  </w:t>
      </w:r>
      <w:r w:rsidR="007F12F5" w:rsidRPr="007F12F5">
        <w:rPr>
          <w:rFonts w:ascii="Arial" w:hAnsi="Arial" w:cs="Arial"/>
          <w:b/>
          <w:bCs/>
          <w:sz w:val="28"/>
        </w:rPr>
        <w:t>R1-2506104</w:t>
      </w:r>
    </w:p>
    <w:p w14:paraId="42E418B5" w14:textId="77777777" w:rsidR="005007CD" w:rsidRPr="008F208F" w:rsidRDefault="005007CD" w:rsidP="005007CD">
      <w:pPr>
        <w:tabs>
          <w:tab w:val="center" w:pos="4536"/>
          <w:tab w:val="right" w:pos="9072"/>
        </w:tabs>
        <w:rPr>
          <w:rFonts w:ascii="Arial" w:eastAsia="MS Mincho" w:hAnsi="Arial" w:cs="Arial"/>
          <w:b/>
          <w:bCs/>
          <w:sz w:val="28"/>
          <w:lang w:eastAsia="ja-JP"/>
        </w:rPr>
      </w:pPr>
      <w:r w:rsidRPr="008F208F">
        <w:rPr>
          <w:rFonts w:ascii="Arial" w:hAnsi="Arial" w:cs="Arial"/>
          <w:b/>
          <w:bCs/>
          <w:sz w:val="28"/>
        </w:rPr>
        <w:t xml:space="preserve">Bengaluru, </w:t>
      </w:r>
      <w:r w:rsidRPr="008F208F">
        <w:rPr>
          <w:rFonts w:ascii="Arial" w:hAnsi="Arial" w:cs="Arial" w:hint="eastAsia"/>
          <w:b/>
          <w:bCs/>
          <w:sz w:val="28"/>
        </w:rPr>
        <w:t>India</w:t>
      </w:r>
      <w:r w:rsidRPr="008F208F">
        <w:rPr>
          <w:rFonts w:ascii="Arial" w:hAnsi="Arial" w:cs="Arial"/>
          <w:b/>
          <w:bCs/>
          <w:sz w:val="28"/>
        </w:rPr>
        <w:t xml:space="preserve">, </w:t>
      </w:r>
      <w:r w:rsidRPr="008F208F">
        <w:rPr>
          <w:rFonts w:ascii="Arial" w:hAnsi="Arial" w:cs="Arial" w:hint="eastAsia"/>
          <w:b/>
          <w:bCs/>
          <w:sz w:val="28"/>
        </w:rPr>
        <w:t xml:space="preserve">Aug </w:t>
      </w:r>
      <w:r w:rsidRPr="008F208F">
        <w:rPr>
          <w:rFonts w:ascii="Arial" w:eastAsia="DengXian" w:hAnsi="Arial" w:cs="Arial" w:hint="eastAsia"/>
          <w:b/>
          <w:bCs/>
          <w:sz w:val="28"/>
          <w:lang w:eastAsia="zh-CN"/>
        </w:rPr>
        <w:t>25</w:t>
      </w:r>
      <w:r w:rsidRPr="008F208F">
        <w:rPr>
          <w:rFonts w:ascii="Malgun Gothic" w:eastAsia="Malgun Gothic" w:hAnsi="Malgun Gothic" w:cs="Malgun Gothic" w:hint="eastAsia"/>
          <w:b/>
          <w:bCs/>
          <w:sz w:val="28"/>
          <w:vertAlign w:val="superscript"/>
          <w:lang w:eastAsia="ko-KR"/>
        </w:rPr>
        <w:t>th</w:t>
      </w:r>
      <w:r w:rsidRPr="008F208F">
        <w:rPr>
          <w:rFonts w:ascii="Arial" w:eastAsia="MS Mincho" w:hAnsi="Arial" w:cs="Arial"/>
          <w:b/>
          <w:bCs/>
          <w:sz w:val="28"/>
          <w:lang w:eastAsia="ja-JP"/>
        </w:rPr>
        <w:t xml:space="preserve"> </w:t>
      </w:r>
      <w:r w:rsidRPr="008F208F">
        <w:rPr>
          <w:rFonts w:ascii="Arial" w:hAnsi="Arial" w:cs="Arial"/>
          <w:b/>
          <w:bCs/>
          <w:sz w:val="28"/>
        </w:rPr>
        <w:t>– 2</w:t>
      </w:r>
      <w:r w:rsidRPr="008F208F">
        <w:rPr>
          <w:rFonts w:ascii="Arial" w:eastAsia="DengXian" w:hAnsi="Arial" w:cs="Arial" w:hint="eastAsia"/>
          <w:b/>
          <w:bCs/>
          <w:sz w:val="28"/>
          <w:lang w:eastAsia="zh-CN"/>
        </w:rPr>
        <w:t>9</w:t>
      </w:r>
      <w:r w:rsidRPr="008F208F">
        <w:rPr>
          <w:rFonts w:ascii="Arial" w:hAnsi="Arial" w:cs="Arial"/>
          <w:b/>
          <w:bCs/>
          <w:sz w:val="28"/>
          <w:vertAlign w:val="superscript"/>
        </w:rPr>
        <w:t>th</w:t>
      </w:r>
      <w:r w:rsidRPr="008F208F">
        <w:rPr>
          <w:rFonts w:ascii="Arial" w:eastAsia="MS Mincho" w:hAnsi="Arial" w:cs="Arial"/>
          <w:b/>
          <w:bCs/>
          <w:sz w:val="28"/>
          <w:lang w:eastAsia="ja-JP"/>
        </w:rPr>
        <w:t>, 2025</w:t>
      </w:r>
    </w:p>
    <w:p w14:paraId="3A0AE364" w14:textId="77777777" w:rsidR="00DB056D" w:rsidRPr="00E1722C" w:rsidRDefault="00DB056D" w:rsidP="00DB056D">
      <w:pPr>
        <w:tabs>
          <w:tab w:val="center" w:pos="4536"/>
          <w:tab w:val="right" w:pos="7938"/>
          <w:tab w:val="right" w:pos="9639"/>
        </w:tabs>
        <w:ind w:right="2"/>
        <w:rPr>
          <w:rFonts w:ascii="Arial" w:eastAsia="MS Mincho" w:hAnsi="Arial" w:cs="Arial"/>
          <w:b/>
          <w:bCs/>
          <w:sz w:val="28"/>
          <w:lang w:eastAsia="ja-JP"/>
        </w:rPr>
      </w:pPr>
    </w:p>
    <w:bookmarkEnd w:id="0"/>
    <w:p w14:paraId="7FCDD4DE" w14:textId="77777777" w:rsidR="00A40271" w:rsidRPr="00E1722C" w:rsidRDefault="00A40271" w:rsidP="00A40271">
      <w:pPr>
        <w:pStyle w:val="Comments"/>
        <w:rPr>
          <w:rFonts w:cs="Arial"/>
          <w:b/>
          <w:bCs/>
          <w:i w:val="0"/>
          <w:noProof w:val="0"/>
          <w:sz w:val="28"/>
          <w:szCs w:val="20"/>
          <w:lang w:eastAsia="ja-JP"/>
        </w:rPr>
      </w:pPr>
    </w:p>
    <w:p w14:paraId="166C5644" w14:textId="1F98CB45" w:rsidR="00A40271" w:rsidRPr="00E1722C" w:rsidRDefault="00A40271" w:rsidP="00A40271">
      <w:pPr>
        <w:pStyle w:val="Header"/>
        <w:rPr>
          <w:rFonts w:eastAsia="MS Mincho" w:cs="Arial"/>
          <w:bCs/>
          <w:noProof w:val="0"/>
          <w:sz w:val="28"/>
          <w:lang w:eastAsia="ja-JP"/>
        </w:rPr>
      </w:pPr>
      <w:r w:rsidRPr="00E1722C">
        <w:rPr>
          <w:rFonts w:eastAsia="MS Mincho" w:cs="Arial"/>
          <w:bCs/>
          <w:noProof w:val="0"/>
          <w:sz w:val="28"/>
          <w:lang w:eastAsia="ja-JP"/>
        </w:rPr>
        <w:t>Source: Google</w:t>
      </w:r>
    </w:p>
    <w:p w14:paraId="55362DDE" w14:textId="0FA061E4" w:rsidR="00A40271" w:rsidRPr="00E1722C" w:rsidRDefault="00A40271" w:rsidP="00A40271">
      <w:pPr>
        <w:pStyle w:val="Header"/>
        <w:rPr>
          <w:rFonts w:eastAsia="MS Mincho" w:cs="Arial"/>
          <w:bCs/>
          <w:noProof w:val="0"/>
          <w:sz w:val="28"/>
          <w:lang w:eastAsia="ja-JP"/>
        </w:rPr>
      </w:pPr>
      <w:r w:rsidRPr="00E1722C">
        <w:rPr>
          <w:rFonts w:eastAsia="MS Mincho" w:cs="Arial"/>
          <w:bCs/>
          <w:noProof w:val="0"/>
          <w:sz w:val="28"/>
          <w:lang w:eastAsia="ja-JP"/>
        </w:rPr>
        <w:t>Title:</w:t>
      </w:r>
      <w:r w:rsidRPr="00E1722C">
        <w:rPr>
          <w:rFonts w:eastAsia="MS Mincho" w:cs="Arial"/>
          <w:bCs/>
          <w:noProof w:val="0"/>
          <w:sz w:val="28"/>
          <w:lang w:eastAsia="ja-JP"/>
        </w:rPr>
        <w:tab/>
      </w:r>
      <w:r w:rsidR="000C19D2" w:rsidRPr="000C19D2">
        <w:rPr>
          <w:rFonts w:eastAsia="MS Mincho" w:cs="Arial"/>
          <w:bCs/>
          <w:noProof w:val="0"/>
          <w:sz w:val="28"/>
          <w:lang w:eastAsia="ja-JP"/>
        </w:rPr>
        <w:t>On remaining issues for CLI handling for SBFD operation</w:t>
      </w:r>
    </w:p>
    <w:p w14:paraId="1A8A7C36" w14:textId="77777777" w:rsidR="00A40271" w:rsidRPr="00E1722C" w:rsidRDefault="00A40271" w:rsidP="00A40271">
      <w:pPr>
        <w:pStyle w:val="Header"/>
        <w:rPr>
          <w:rFonts w:eastAsia="MS Mincho" w:cs="Arial"/>
          <w:bCs/>
          <w:noProof w:val="0"/>
          <w:sz w:val="28"/>
          <w:lang w:eastAsia="ja-JP"/>
        </w:rPr>
      </w:pPr>
      <w:r w:rsidRPr="00E1722C">
        <w:rPr>
          <w:rFonts w:eastAsia="MS Mincho" w:cs="Arial"/>
          <w:bCs/>
          <w:noProof w:val="0"/>
          <w:sz w:val="28"/>
          <w:lang w:eastAsia="ja-JP"/>
        </w:rPr>
        <w:t>Document for: Discussion and Decision</w:t>
      </w:r>
    </w:p>
    <w:bookmarkEnd w:id="1"/>
    <w:bookmarkEnd w:id="2"/>
    <w:p w14:paraId="43586964" w14:textId="77777777" w:rsidR="006A16BD" w:rsidRPr="00E1722C" w:rsidRDefault="006A16BD" w:rsidP="00EE036A">
      <w:pPr>
        <w:pStyle w:val="NormalWeb"/>
        <w:spacing w:before="0" w:beforeAutospacing="0" w:after="0" w:afterAutospacing="0"/>
        <w:rPr>
          <w:rFonts w:ascii="Arial" w:eastAsia="MS Mincho" w:hAnsi="Arial" w:cs="Arial"/>
          <w:b/>
          <w:bCs/>
          <w:sz w:val="28"/>
          <w:szCs w:val="20"/>
          <w:lang w:eastAsia="ja-JP"/>
        </w:rPr>
      </w:pPr>
    </w:p>
    <w:p w14:paraId="560C448D" w14:textId="77777777" w:rsidR="00EE036A" w:rsidRPr="00E1722C" w:rsidRDefault="00EE036A" w:rsidP="00EE036A">
      <w:pPr>
        <w:pStyle w:val="Heading1"/>
        <w:jc w:val="both"/>
        <w:rPr>
          <w:lang w:eastAsia="zh-TW"/>
        </w:rPr>
      </w:pPr>
      <w:r w:rsidRPr="00E1722C">
        <w:rPr>
          <w:rFonts w:hint="eastAsia"/>
          <w:lang w:eastAsia="zh-TW"/>
        </w:rPr>
        <w:t>Introduction</w:t>
      </w:r>
    </w:p>
    <w:p w14:paraId="59BE7731" w14:textId="77777777" w:rsidR="006A16BD" w:rsidRPr="00E1722C" w:rsidRDefault="006A16BD" w:rsidP="006A16BD">
      <w:pPr>
        <w:rPr>
          <w:lang w:val="en-GB" w:eastAsia="zh-TW"/>
        </w:rPr>
      </w:pPr>
    </w:p>
    <w:p w14:paraId="03B4DCF1" w14:textId="57CD47C8" w:rsidR="00602D4C" w:rsidRPr="00E1722C" w:rsidRDefault="00815A34" w:rsidP="00D0331B">
      <w:pPr>
        <w:rPr>
          <w:rFonts w:eastAsia="Malgun Gothic"/>
          <w:lang w:val="en-US" w:eastAsia="ko-KR"/>
        </w:rPr>
      </w:pPr>
      <w:r w:rsidRPr="00E1722C">
        <w:rPr>
          <w:rFonts w:eastAsia="Times"/>
          <w:lang w:val="en-US"/>
        </w:rPr>
        <w:t xml:space="preserve">The </w:t>
      </w:r>
      <w:r w:rsidR="00D0331B" w:rsidRPr="00E1722C">
        <w:rPr>
          <w:rFonts w:eastAsia="Times"/>
          <w:lang w:val="en-US"/>
        </w:rPr>
        <w:t xml:space="preserve">Rel-19 Work item for </w:t>
      </w:r>
      <w:r w:rsidR="007C3BC4" w:rsidRPr="00E1722C">
        <w:rPr>
          <w:rFonts w:eastAsia="Times"/>
          <w:lang w:val="en-US"/>
        </w:rPr>
        <w:t>the evolution of NR duplex operation</w:t>
      </w:r>
      <w:r w:rsidR="00D0331B" w:rsidRPr="00E1722C">
        <w:rPr>
          <w:rFonts w:eastAsia="Times"/>
          <w:lang w:val="en-US"/>
        </w:rPr>
        <w:t xml:space="preserve"> has been approved in RAN#102</w:t>
      </w:r>
      <w:r w:rsidR="00552C39" w:rsidRPr="00E1722C">
        <w:rPr>
          <w:rFonts w:eastAsia="Times"/>
          <w:lang w:val="en-US"/>
        </w:rPr>
        <w:t xml:space="preserve"> </w:t>
      </w:r>
      <w:r w:rsidR="00552C39" w:rsidRPr="00E1722C">
        <w:rPr>
          <w:rFonts w:eastAsia="Times"/>
          <w:lang w:val="en-US"/>
        </w:rPr>
        <w:fldChar w:fldCharType="begin"/>
      </w:r>
      <w:r w:rsidR="00552C39" w:rsidRPr="00E1722C">
        <w:rPr>
          <w:rFonts w:eastAsia="Times"/>
          <w:lang w:val="en-US"/>
        </w:rPr>
        <w:instrText xml:space="preserve"> REF _Ref158626532 \r \h </w:instrText>
      </w:r>
      <w:r w:rsidRPr="00E1722C">
        <w:rPr>
          <w:rFonts w:eastAsia="Times"/>
          <w:lang w:val="en-US"/>
        </w:rPr>
        <w:instrText xml:space="preserve"> \* MERGEFORMAT </w:instrText>
      </w:r>
      <w:r w:rsidR="00552C39" w:rsidRPr="00E1722C">
        <w:rPr>
          <w:rFonts w:eastAsia="Times"/>
          <w:lang w:val="en-US"/>
        </w:rPr>
      </w:r>
      <w:r w:rsidR="00552C39" w:rsidRPr="00E1722C">
        <w:rPr>
          <w:rFonts w:eastAsia="Times"/>
          <w:lang w:val="en-US"/>
        </w:rPr>
        <w:fldChar w:fldCharType="separate"/>
      </w:r>
      <w:r w:rsidR="00552C39" w:rsidRPr="00E1722C">
        <w:rPr>
          <w:rFonts w:eastAsia="Times"/>
          <w:lang w:val="en-US"/>
        </w:rPr>
        <w:t>[1]</w:t>
      </w:r>
      <w:r w:rsidR="00552C39" w:rsidRPr="00E1722C">
        <w:rPr>
          <w:rFonts w:eastAsia="Times"/>
          <w:lang w:val="en-US"/>
        </w:rPr>
        <w:fldChar w:fldCharType="end"/>
      </w:r>
      <w:r w:rsidR="002B5160" w:rsidRPr="00E1722C">
        <w:rPr>
          <w:rFonts w:eastAsia="Times"/>
          <w:lang w:val="en-US"/>
        </w:rPr>
        <w:t xml:space="preserve"> and updated in RAN#104 </w:t>
      </w:r>
      <w:r w:rsidR="002B5160" w:rsidRPr="00E1722C">
        <w:rPr>
          <w:rFonts w:eastAsia="Times"/>
          <w:lang w:val="en-US"/>
        </w:rPr>
        <w:fldChar w:fldCharType="begin"/>
      </w:r>
      <w:r w:rsidR="002B5160" w:rsidRPr="00E1722C">
        <w:rPr>
          <w:rFonts w:eastAsia="Times"/>
          <w:lang w:val="en-US"/>
        </w:rPr>
        <w:instrText xml:space="preserve"> REF _Ref193803140 \r \h </w:instrText>
      </w:r>
      <w:r w:rsidR="002B5160" w:rsidRPr="00E1722C">
        <w:rPr>
          <w:rFonts w:eastAsia="Times"/>
          <w:lang w:val="en-US"/>
        </w:rPr>
      </w:r>
      <w:r w:rsidR="002B5160" w:rsidRPr="00E1722C">
        <w:rPr>
          <w:rFonts w:eastAsia="Times"/>
          <w:lang w:val="en-US"/>
        </w:rPr>
        <w:fldChar w:fldCharType="separate"/>
      </w:r>
      <w:r w:rsidR="002B5160" w:rsidRPr="00E1722C">
        <w:rPr>
          <w:rFonts w:eastAsia="Times"/>
          <w:lang w:val="en-US"/>
        </w:rPr>
        <w:t>[2]</w:t>
      </w:r>
      <w:r w:rsidR="002B5160" w:rsidRPr="00E1722C">
        <w:rPr>
          <w:rFonts w:eastAsia="Times"/>
          <w:lang w:val="en-US"/>
        </w:rPr>
        <w:fldChar w:fldCharType="end"/>
      </w:r>
      <w:r w:rsidR="00D0331B" w:rsidRPr="00E1722C">
        <w:rPr>
          <w:rFonts w:eastAsia="Times"/>
          <w:lang w:val="en-US"/>
        </w:rPr>
        <w:t xml:space="preserve">. </w:t>
      </w:r>
      <w:r w:rsidR="00D82F03" w:rsidRPr="00E1722C">
        <w:rPr>
          <w:rFonts w:eastAsia="Times"/>
          <w:lang w:val="en-US"/>
        </w:rPr>
        <w:t xml:space="preserve">One of the main constraints in effective SBFD operation is the </w:t>
      </w:r>
      <w:r w:rsidR="00D82F03" w:rsidRPr="00E1722C">
        <w:rPr>
          <w:rFonts w:eastAsia="Malgun Gothic"/>
          <w:lang w:val="en-US" w:eastAsia="ko-KR"/>
        </w:rPr>
        <w:t>gNB-to-gNB</w:t>
      </w:r>
      <w:r w:rsidR="00D82F03" w:rsidRPr="00E1722C">
        <w:rPr>
          <w:rFonts w:eastAsia="Times"/>
          <w:lang w:val="en-US"/>
        </w:rPr>
        <w:t xml:space="preserve"> CLI and the </w:t>
      </w:r>
      <w:r w:rsidR="00D82F03" w:rsidRPr="00E1722C">
        <w:rPr>
          <w:rFonts w:eastAsia="Malgun Gothic"/>
          <w:lang w:val="en-US" w:eastAsia="ko-KR"/>
        </w:rPr>
        <w:t xml:space="preserve">UE-to-UE CLI. </w:t>
      </w:r>
    </w:p>
    <w:p w14:paraId="4E08C98B" w14:textId="77777777" w:rsidR="00602D4C" w:rsidRPr="00E1722C" w:rsidRDefault="00602D4C" w:rsidP="00D0331B">
      <w:pPr>
        <w:rPr>
          <w:rFonts w:eastAsia="Malgun Gothic"/>
          <w:lang w:val="en-US" w:eastAsia="ko-KR"/>
        </w:rPr>
      </w:pPr>
    </w:p>
    <w:p w14:paraId="7A0DFA7C" w14:textId="169C5996" w:rsidR="00602D4C" w:rsidRPr="00E1722C" w:rsidRDefault="00204726" w:rsidP="00602D4C">
      <w:pPr>
        <w:rPr>
          <w:rFonts w:eastAsia="Malgun Gothic"/>
          <w:lang w:val="en-US" w:eastAsia="ko-KR"/>
        </w:rPr>
      </w:pPr>
      <w:r w:rsidRPr="00E1722C">
        <w:rPr>
          <w:rFonts w:eastAsia="Malgun Gothic"/>
          <w:lang w:val="en-US" w:eastAsia="ko-KR"/>
        </w:rPr>
        <w:t>Conventional</w:t>
      </w:r>
      <w:r w:rsidR="00602D4C" w:rsidRPr="00E1722C">
        <w:rPr>
          <w:rFonts w:eastAsia="Malgun Gothic"/>
          <w:lang w:val="en-US" w:eastAsia="ko-KR"/>
        </w:rPr>
        <w:t xml:space="preserve"> TDD </w:t>
      </w:r>
      <w:r w:rsidRPr="00E1722C">
        <w:rPr>
          <w:rFonts w:eastAsia="Malgun Gothic"/>
          <w:lang w:val="en-US" w:eastAsia="ko-KR"/>
        </w:rPr>
        <w:t>operation</w:t>
      </w:r>
      <w:r w:rsidR="00602D4C" w:rsidRPr="00E1722C">
        <w:rPr>
          <w:rFonts w:eastAsia="Malgun Gothic"/>
          <w:lang w:val="en-US" w:eastAsia="ko-KR"/>
        </w:rPr>
        <w:t xml:space="preserve"> mitigate interference between neighboring UEs and </w:t>
      </w:r>
      <w:proofErr w:type="spellStart"/>
      <w:r w:rsidR="00602D4C" w:rsidRPr="00E1722C">
        <w:rPr>
          <w:rFonts w:eastAsia="Malgun Gothic"/>
          <w:lang w:val="en-US" w:eastAsia="ko-KR"/>
        </w:rPr>
        <w:t>gNBs</w:t>
      </w:r>
      <w:proofErr w:type="spellEnd"/>
      <w:r w:rsidR="00602D4C" w:rsidRPr="00E1722C">
        <w:rPr>
          <w:rFonts w:eastAsia="Malgun Gothic"/>
          <w:lang w:val="en-US" w:eastAsia="ko-KR"/>
        </w:rPr>
        <w:t xml:space="preserve"> by segregating UL and DL transmissions into distinct time slots</w:t>
      </w:r>
      <w:r w:rsidR="00DA775B" w:rsidRPr="00E1722C">
        <w:rPr>
          <w:rFonts w:eastAsia="Malgun Gothic"/>
          <w:lang w:val="en-US" w:eastAsia="ko-KR"/>
        </w:rPr>
        <w:t>/symbols</w:t>
      </w:r>
      <w:r w:rsidRPr="00E1722C">
        <w:rPr>
          <w:rFonts w:eastAsia="Malgun Gothic"/>
          <w:lang w:val="en-US" w:eastAsia="ko-KR"/>
        </w:rPr>
        <w:t>, hence splitting the time domain between UL and DL</w:t>
      </w:r>
      <w:r w:rsidR="00602D4C" w:rsidRPr="00E1722C">
        <w:rPr>
          <w:rFonts w:eastAsia="Malgun Gothic"/>
          <w:lang w:val="en-US" w:eastAsia="ko-KR"/>
        </w:rPr>
        <w:t>. In contrast, SBFD allows simultaneous UL and DL transmissions within the same time slot</w:t>
      </w:r>
      <w:r w:rsidR="00DA775B" w:rsidRPr="00E1722C">
        <w:rPr>
          <w:rFonts w:eastAsia="Malgun Gothic"/>
          <w:lang w:val="en-US" w:eastAsia="ko-KR"/>
        </w:rPr>
        <w:t>s/symbols</w:t>
      </w:r>
      <w:r w:rsidR="00602D4C" w:rsidRPr="00E1722C">
        <w:rPr>
          <w:rFonts w:eastAsia="Malgun Gothic"/>
          <w:lang w:val="en-US" w:eastAsia="ko-KR"/>
        </w:rPr>
        <w:t xml:space="preserve"> at the gNB. This introduces the potential for:</w:t>
      </w:r>
    </w:p>
    <w:p w14:paraId="054F6574" w14:textId="77777777" w:rsidR="00602D4C" w:rsidRPr="00E1722C" w:rsidRDefault="00602D4C" w:rsidP="00602D4C">
      <w:pPr>
        <w:rPr>
          <w:rFonts w:eastAsia="Malgun Gothic"/>
          <w:lang w:val="en-US" w:eastAsia="ko-KR"/>
        </w:rPr>
      </w:pPr>
    </w:p>
    <w:p w14:paraId="51F3D71A" w14:textId="0AC86BC0" w:rsidR="00602D4C" w:rsidRPr="00E1722C" w:rsidRDefault="00602D4C" w:rsidP="00602D4C">
      <w:pPr>
        <w:pStyle w:val="ListParagraph"/>
        <w:numPr>
          <w:ilvl w:val="0"/>
          <w:numId w:val="78"/>
        </w:numPr>
        <w:rPr>
          <w:rFonts w:ascii="Times New Roman" w:eastAsia="Malgun Gothic" w:hAnsi="Times New Roman" w:cs="Times New Roman"/>
          <w:lang w:val="en-US" w:eastAsia="ko-KR"/>
        </w:rPr>
      </w:pPr>
      <w:r w:rsidRPr="00E1722C">
        <w:rPr>
          <w:rFonts w:ascii="Times New Roman" w:eastAsia="Malgun Gothic" w:hAnsi="Times New Roman" w:cs="Times New Roman"/>
          <w:lang w:val="en-US" w:eastAsia="ko-KR"/>
        </w:rPr>
        <w:t>Inter-UE CLI: the UL transmission of one</w:t>
      </w:r>
      <w:r w:rsidR="00CE5A7F" w:rsidRPr="00E1722C">
        <w:rPr>
          <w:rFonts w:ascii="Times New Roman" w:eastAsia="Malgun Gothic" w:hAnsi="Times New Roman" w:cs="Times New Roman"/>
          <w:lang w:val="en-US" w:eastAsia="ko-KR"/>
        </w:rPr>
        <w:t xml:space="preserve"> </w:t>
      </w:r>
      <w:r w:rsidR="000F2C09" w:rsidRPr="00E1722C">
        <w:rPr>
          <w:rFonts w:ascii="Times New Roman" w:eastAsia="Malgun Gothic" w:hAnsi="Times New Roman" w:cs="Times New Roman"/>
          <w:lang w:val="en-US" w:eastAsia="ko-KR"/>
        </w:rPr>
        <w:t>aggressor</w:t>
      </w:r>
      <w:r w:rsidRPr="00E1722C">
        <w:rPr>
          <w:rFonts w:ascii="Times New Roman" w:eastAsia="Malgun Gothic" w:hAnsi="Times New Roman" w:cs="Times New Roman"/>
          <w:lang w:val="en-US" w:eastAsia="ko-KR"/>
        </w:rPr>
        <w:t xml:space="preserve"> UE can degrade the DL signal reception quality at a neighboring </w:t>
      </w:r>
      <w:r w:rsidR="00CE5A7F" w:rsidRPr="00E1722C">
        <w:rPr>
          <w:rFonts w:ascii="Times New Roman" w:eastAsia="Malgun Gothic" w:hAnsi="Times New Roman" w:cs="Times New Roman"/>
          <w:lang w:val="en-US" w:eastAsia="ko-KR"/>
        </w:rPr>
        <w:t xml:space="preserve">victim </w:t>
      </w:r>
      <w:r w:rsidRPr="00E1722C">
        <w:rPr>
          <w:rFonts w:ascii="Times New Roman" w:eastAsia="Malgun Gothic" w:hAnsi="Times New Roman" w:cs="Times New Roman"/>
          <w:lang w:val="en-US" w:eastAsia="ko-KR"/>
        </w:rPr>
        <w:t>UE.</w:t>
      </w:r>
    </w:p>
    <w:p w14:paraId="2E01C117" w14:textId="0F0B147F" w:rsidR="00602D4C" w:rsidRPr="00E1722C" w:rsidRDefault="00602D4C" w:rsidP="00602D4C">
      <w:pPr>
        <w:pStyle w:val="ListParagraph"/>
        <w:numPr>
          <w:ilvl w:val="0"/>
          <w:numId w:val="78"/>
        </w:numPr>
        <w:rPr>
          <w:rFonts w:ascii="Times New Roman" w:eastAsia="Malgun Gothic" w:hAnsi="Times New Roman" w:cs="Times New Roman"/>
          <w:lang w:val="en-US" w:eastAsia="ko-KR"/>
        </w:rPr>
      </w:pPr>
      <w:r w:rsidRPr="00E1722C">
        <w:rPr>
          <w:rFonts w:ascii="Times New Roman" w:eastAsia="Malgun Gothic" w:hAnsi="Times New Roman" w:cs="Times New Roman"/>
          <w:lang w:val="en-US" w:eastAsia="ko-KR"/>
        </w:rPr>
        <w:t xml:space="preserve">Inter-gNB CLI: the DL transmission of one </w:t>
      </w:r>
      <w:r w:rsidR="00CE5A7F" w:rsidRPr="00E1722C">
        <w:rPr>
          <w:rFonts w:ascii="Times New Roman" w:eastAsia="Malgun Gothic" w:hAnsi="Times New Roman" w:cs="Times New Roman"/>
          <w:lang w:val="en-US" w:eastAsia="ko-KR"/>
        </w:rPr>
        <w:t xml:space="preserve">aggressor </w:t>
      </w:r>
      <w:r w:rsidRPr="00E1722C">
        <w:rPr>
          <w:rFonts w:ascii="Times New Roman" w:eastAsia="Malgun Gothic" w:hAnsi="Times New Roman" w:cs="Times New Roman"/>
          <w:lang w:val="en-US" w:eastAsia="ko-KR"/>
        </w:rPr>
        <w:t xml:space="preserve">gNB can interfere with the UL signal reception at a neighboring </w:t>
      </w:r>
      <w:r w:rsidR="00CE5A7F" w:rsidRPr="00E1722C">
        <w:rPr>
          <w:rFonts w:ascii="Times New Roman" w:eastAsia="Malgun Gothic" w:hAnsi="Times New Roman" w:cs="Times New Roman"/>
          <w:lang w:val="en-US" w:eastAsia="ko-KR"/>
        </w:rPr>
        <w:t xml:space="preserve">victim </w:t>
      </w:r>
      <w:r w:rsidRPr="00E1722C">
        <w:rPr>
          <w:rFonts w:ascii="Times New Roman" w:eastAsia="Malgun Gothic" w:hAnsi="Times New Roman" w:cs="Times New Roman"/>
          <w:lang w:val="en-US" w:eastAsia="ko-KR"/>
        </w:rPr>
        <w:t>gNB.</w:t>
      </w:r>
    </w:p>
    <w:p w14:paraId="4109642B" w14:textId="77777777" w:rsidR="00602D4C" w:rsidRPr="00E1722C" w:rsidRDefault="00602D4C" w:rsidP="00D0331B">
      <w:pPr>
        <w:rPr>
          <w:rFonts w:eastAsia="Malgun Gothic"/>
          <w:lang w:val="en-US" w:eastAsia="ko-KR"/>
        </w:rPr>
      </w:pPr>
    </w:p>
    <w:p w14:paraId="3BA7F0D0" w14:textId="14594DC6" w:rsidR="00D0331B" w:rsidRPr="00E1722C" w:rsidRDefault="00D82F03" w:rsidP="00D0331B">
      <w:pPr>
        <w:rPr>
          <w:rFonts w:eastAsia="Times"/>
          <w:lang w:val="en-US"/>
        </w:rPr>
      </w:pPr>
      <w:r w:rsidRPr="00E1722C">
        <w:rPr>
          <w:rFonts w:eastAsia="Times"/>
          <w:lang w:val="en-US"/>
        </w:rPr>
        <w:t xml:space="preserve">Effective CLI mitigation techniques are needed to be specified in Rel-19.  </w:t>
      </w:r>
      <w:r w:rsidR="00D0331B" w:rsidRPr="00E1722C">
        <w:rPr>
          <w:rFonts w:eastAsia="Times"/>
          <w:lang w:val="en-US"/>
        </w:rPr>
        <w:t xml:space="preserve">The following </w:t>
      </w:r>
      <w:r w:rsidRPr="00E1722C">
        <w:rPr>
          <w:rFonts w:eastAsia="Times"/>
          <w:lang w:val="en-US"/>
        </w:rPr>
        <w:t xml:space="preserve">WI </w:t>
      </w:r>
      <w:r w:rsidR="00D0331B" w:rsidRPr="00E1722C">
        <w:rPr>
          <w:rFonts w:eastAsia="Times"/>
          <w:lang w:val="en-US"/>
        </w:rPr>
        <w:t>objective</w:t>
      </w:r>
      <w:r w:rsidR="00552C39" w:rsidRPr="00E1722C">
        <w:rPr>
          <w:rFonts w:eastAsia="Times"/>
          <w:lang w:val="en-US"/>
        </w:rPr>
        <w:t>s</w:t>
      </w:r>
      <w:r w:rsidR="00D0331B" w:rsidRPr="00E1722C">
        <w:rPr>
          <w:rFonts w:eastAsia="Times"/>
          <w:lang w:val="en-US"/>
        </w:rPr>
        <w:t xml:space="preserve"> for </w:t>
      </w:r>
      <w:r w:rsidR="00552C39" w:rsidRPr="00E1722C">
        <w:rPr>
          <w:rFonts w:eastAsia="Times"/>
          <w:lang w:val="en-US"/>
        </w:rPr>
        <w:t xml:space="preserve">the </w:t>
      </w:r>
      <w:r w:rsidRPr="00E1722C">
        <w:rPr>
          <w:rFonts w:eastAsia="Times"/>
          <w:lang w:val="en-US"/>
        </w:rPr>
        <w:t xml:space="preserve">CLI mitigation </w:t>
      </w:r>
      <w:r w:rsidR="00552C39" w:rsidRPr="00E1722C">
        <w:rPr>
          <w:rFonts w:eastAsia="Times"/>
          <w:lang w:val="en-US"/>
        </w:rPr>
        <w:t>have</w:t>
      </w:r>
      <w:r w:rsidR="00D0331B" w:rsidRPr="00E1722C">
        <w:rPr>
          <w:rFonts w:eastAsia="Times"/>
          <w:lang w:val="en-US"/>
        </w:rPr>
        <w:t xml:space="preserve"> been captured as below:</w:t>
      </w:r>
    </w:p>
    <w:p w14:paraId="1AAFABDF" w14:textId="77777777" w:rsidR="00602D4C" w:rsidRPr="00E1722C" w:rsidRDefault="00602D4C" w:rsidP="00D0331B">
      <w:pPr>
        <w:rPr>
          <w:rFonts w:eastAsia="Times"/>
          <w:lang w:val="en-US"/>
        </w:rPr>
      </w:pPr>
    </w:p>
    <w:p w14:paraId="4BF7F90A" w14:textId="77777777" w:rsidR="002B5160" w:rsidRPr="00E1722C" w:rsidRDefault="002B5160" w:rsidP="002B5160">
      <w:pPr>
        <w:numPr>
          <w:ilvl w:val="1"/>
          <w:numId w:val="55"/>
        </w:numPr>
        <w:tabs>
          <w:tab w:val="left" w:pos="720"/>
        </w:tabs>
        <w:spacing w:after="160" w:line="256" w:lineRule="auto"/>
        <w:ind w:right="-99"/>
        <w:rPr>
          <w:rFonts w:eastAsia="Malgun Gothic"/>
          <w:i/>
          <w:iCs/>
          <w:lang w:val="en-US" w:eastAsia="ko-KR"/>
        </w:rPr>
      </w:pPr>
      <w:r w:rsidRPr="00E1722C">
        <w:rPr>
          <w:rFonts w:eastAsia="Malgun Gothic"/>
          <w:i/>
          <w:iCs/>
          <w:lang w:val="en-US" w:eastAsia="ko-KR"/>
        </w:rPr>
        <w:t>Specify enhancements for CLI handling [RAN1, RAN2, RAN3, RAN4]</w:t>
      </w:r>
    </w:p>
    <w:p w14:paraId="0319DA04" w14:textId="77777777" w:rsidR="002B5160" w:rsidRPr="00E1722C" w:rsidRDefault="002B5160" w:rsidP="002B5160">
      <w:pPr>
        <w:numPr>
          <w:ilvl w:val="2"/>
          <w:numId w:val="55"/>
        </w:numPr>
        <w:tabs>
          <w:tab w:val="left" w:pos="720"/>
          <w:tab w:val="left" w:pos="1440"/>
        </w:tabs>
        <w:spacing w:after="160" w:line="256" w:lineRule="auto"/>
        <w:ind w:right="-99"/>
        <w:rPr>
          <w:rFonts w:eastAsia="Malgun Gothic"/>
          <w:i/>
          <w:iCs/>
          <w:lang w:val="en-US" w:eastAsia="ko-KR"/>
        </w:rPr>
      </w:pPr>
      <w:r w:rsidRPr="00E1722C">
        <w:rPr>
          <w:rFonts w:eastAsia="Malgun Gothic"/>
          <w:i/>
          <w:iCs/>
          <w:lang w:val="en-US" w:eastAsia="ko-KR"/>
        </w:rPr>
        <w:t xml:space="preserve">Information exchange among </w:t>
      </w:r>
      <w:proofErr w:type="spellStart"/>
      <w:r w:rsidRPr="00E1722C">
        <w:rPr>
          <w:rFonts w:eastAsia="Malgun Gothic"/>
          <w:i/>
          <w:iCs/>
          <w:lang w:val="en-US" w:eastAsia="ko-KR"/>
        </w:rPr>
        <w:t>gNBs</w:t>
      </w:r>
      <w:proofErr w:type="spellEnd"/>
      <w:r w:rsidRPr="00E1722C">
        <w:rPr>
          <w:rFonts w:eastAsia="Malgun Gothic"/>
          <w:i/>
          <w:iCs/>
          <w:lang w:val="en-US" w:eastAsia="ko-KR"/>
        </w:rPr>
        <w:t>, including [RAN3]</w:t>
      </w:r>
    </w:p>
    <w:p w14:paraId="11CD75B7" w14:textId="77777777" w:rsidR="002B5160" w:rsidRPr="00E1722C" w:rsidRDefault="002B5160" w:rsidP="002B5160">
      <w:pPr>
        <w:numPr>
          <w:ilvl w:val="3"/>
          <w:numId w:val="55"/>
        </w:numPr>
        <w:tabs>
          <w:tab w:val="left" w:pos="720"/>
          <w:tab w:val="left" w:pos="2160"/>
        </w:tabs>
        <w:spacing w:after="160" w:line="256" w:lineRule="auto"/>
        <w:ind w:right="-99"/>
        <w:rPr>
          <w:rFonts w:eastAsia="Malgun Gothic"/>
          <w:i/>
          <w:iCs/>
          <w:lang w:val="en-US" w:eastAsia="ko-KR"/>
        </w:rPr>
      </w:pPr>
      <w:r w:rsidRPr="00E1722C">
        <w:rPr>
          <w:rFonts w:eastAsia="Malgun Gothic"/>
          <w:i/>
          <w:iCs/>
          <w:lang w:val="en-US" w:eastAsia="ko-KR"/>
        </w:rPr>
        <w:t xml:space="preserve">Semi-static cell-specific SBFD time and frequency location configuration </w:t>
      </w:r>
    </w:p>
    <w:p w14:paraId="1229B20C" w14:textId="77777777" w:rsidR="002B5160" w:rsidRPr="00E1722C" w:rsidRDefault="002B5160" w:rsidP="002B5160">
      <w:pPr>
        <w:numPr>
          <w:ilvl w:val="3"/>
          <w:numId w:val="55"/>
        </w:numPr>
        <w:tabs>
          <w:tab w:val="left" w:pos="720"/>
          <w:tab w:val="left" w:pos="2160"/>
        </w:tabs>
        <w:spacing w:after="160" w:line="256" w:lineRule="auto"/>
        <w:ind w:right="-99"/>
        <w:rPr>
          <w:rFonts w:eastAsia="Malgun Gothic"/>
          <w:i/>
          <w:iCs/>
          <w:lang w:val="en-US" w:eastAsia="ko-KR"/>
        </w:rPr>
      </w:pPr>
      <w:r w:rsidRPr="00E1722C">
        <w:rPr>
          <w:rFonts w:eastAsia="Malgun Gothic"/>
          <w:i/>
          <w:iCs/>
          <w:lang w:val="en-US" w:eastAsia="ko-KR"/>
        </w:rPr>
        <w:t xml:space="preserve">Measurement resource configuration, i.e., SSB and/or periodic NZP CSI-RS </w:t>
      </w:r>
    </w:p>
    <w:p w14:paraId="64A02231" w14:textId="77777777" w:rsidR="002B5160" w:rsidRPr="00E1722C" w:rsidRDefault="002B5160" w:rsidP="002B5160">
      <w:pPr>
        <w:numPr>
          <w:ilvl w:val="3"/>
          <w:numId w:val="55"/>
        </w:numPr>
        <w:tabs>
          <w:tab w:val="left" w:pos="720"/>
          <w:tab w:val="left" w:pos="2160"/>
        </w:tabs>
        <w:spacing w:after="160" w:line="256" w:lineRule="auto"/>
        <w:ind w:right="-99"/>
        <w:rPr>
          <w:rFonts w:eastAsia="Malgun Gothic"/>
          <w:i/>
          <w:iCs/>
          <w:lang w:val="en-US" w:eastAsia="ko-KR"/>
        </w:rPr>
      </w:pPr>
      <w:r w:rsidRPr="00E1722C">
        <w:rPr>
          <w:rFonts w:eastAsia="Malgun Gothic"/>
          <w:i/>
          <w:iCs/>
          <w:lang w:val="en-US" w:eastAsia="ko-KR"/>
        </w:rPr>
        <w:t>Strongest DL beam information</w:t>
      </w:r>
    </w:p>
    <w:p w14:paraId="6E4C959A" w14:textId="77777777" w:rsidR="002B5160" w:rsidRPr="00E1722C" w:rsidRDefault="002B5160" w:rsidP="002B5160">
      <w:pPr>
        <w:numPr>
          <w:ilvl w:val="3"/>
          <w:numId w:val="55"/>
        </w:numPr>
        <w:tabs>
          <w:tab w:val="left" w:pos="720"/>
          <w:tab w:val="left" w:pos="2160"/>
        </w:tabs>
        <w:spacing w:after="160" w:line="256" w:lineRule="auto"/>
        <w:ind w:right="-99"/>
        <w:rPr>
          <w:rFonts w:eastAsia="Malgun Gothic"/>
          <w:i/>
          <w:iCs/>
          <w:lang w:val="en-US" w:eastAsia="ko-KR"/>
        </w:rPr>
      </w:pPr>
      <w:r w:rsidRPr="00E1722C">
        <w:rPr>
          <w:rFonts w:eastAsia="Malgun Gothic"/>
          <w:i/>
          <w:iCs/>
          <w:lang w:val="en-US" w:eastAsia="ko-KR"/>
        </w:rPr>
        <w:t>CLI-mitigation request</w:t>
      </w:r>
    </w:p>
    <w:p w14:paraId="0B14330E" w14:textId="77777777" w:rsidR="002B5160" w:rsidRPr="00E1722C" w:rsidRDefault="002B5160" w:rsidP="002B5160">
      <w:pPr>
        <w:numPr>
          <w:ilvl w:val="2"/>
          <w:numId w:val="55"/>
        </w:numPr>
        <w:tabs>
          <w:tab w:val="left" w:pos="1440"/>
        </w:tabs>
        <w:spacing w:after="160" w:line="256" w:lineRule="auto"/>
        <w:ind w:right="-99"/>
        <w:rPr>
          <w:rFonts w:eastAsia="Malgun Gothic"/>
          <w:i/>
          <w:iCs/>
          <w:lang w:val="en-US" w:eastAsia="ko-KR"/>
        </w:rPr>
      </w:pPr>
      <w:r w:rsidRPr="00E1722C">
        <w:rPr>
          <w:rFonts w:eastAsia="Malgun Gothic"/>
          <w:i/>
          <w:iCs/>
          <w:lang w:val="en-US" w:eastAsia="ko-KR"/>
        </w:rPr>
        <w:t xml:space="preserve">UL resource muting for PUSCH, including [RAN1, RAN2, RAN4] </w:t>
      </w:r>
    </w:p>
    <w:p w14:paraId="20F7482D" w14:textId="77777777" w:rsidR="002B5160" w:rsidRPr="00E1722C" w:rsidRDefault="002B5160" w:rsidP="002B5160">
      <w:pPr>
        <w:numPr>
          <w:ilvl w:val="3"/>
          <w:numId w:val="55"/>
        </w:numPr>
        <w:tabs>
          <w:tab w:val="left" w:pos="2160"/>
        </w:tabs>
        <w:spacing w:after="160" w:line="256" w:lineRule="auto"/>
        <w:ind w:right="-99"/>
        <w:rPr>
          <w:rFonts w:eastAsia="Malgun Gothic"/>
          <w:i/>
          <w:iCs/>
          <w:lang w:val="en-US" w:eastAsia="ko-KR"/>
        </w:rPr>
      </w:pPr>
      <w:r w:rsidRPr="00E1722C">
        <w:rPr>
          <w:rFonts w:eastAsia="Malgun Gothic"/>
          <w:i/>
          <w:iCs/>
          <w:lang w:val="en-US" w:eastAsia="ko-KR"/>
        </w:rPr>
        <w:lastRenderedPageBreak/>
        <w:t>Indication/determination of UL resource muting for PUSCH based on semi-static configuration, assuming comb-2 for both DFT-S-OFDM and CP-OFDM in each allocated PRB and up to 2 symbols in time domain</w:t>
      </w:r>
    </w:p>
    <w:p w14:paraId="4998A0A4" w14:textId="77777777" w:rsidR="002B5160" w:rsidRPr="00E1722C" w:rsidRDefault="002B5160" w:rsidP="002B5160">
      <w:pPr>
        <w:numPr>
          <w:ilvl w:val="3"/>
          <w:numId w:val="55"/>
        </w:numPr>
        <w:tabs>
          <w:tab w:val="left" w:pos="1440"/>
          <w:tab w:val="left" w:pos="2160"/>
        </w:tabs>
        <w:spacing w:after="160" w:line="256" w:lineRule="auto"/>
        <w:ind w:right="-99"/>
        <w:rPr>
          <w:rFonts w:eastAsia="Malgun Gothic"/>
          <w:i/>
          <w:iCs/>
          <w:lang w:val="en-US" w:eastAsia="ko-KR"/>
        </w:rPr>
      </w:pPr>
      <w:r w:rsidRPr="00E1722C">
        <w:rPr>
          <w:rFonts w:eastAsia="Malgun Gothic"/>
          <w:i/>
          <w:iCs/>
          <w:lang w:val="en-US" w:eastAsia="ko-KR"/>
        </w:rPr>
        <w:t>PUSCH resource mapping, i.e., rate-matching around the muted REs</w:t>
      </w:r>
    </w:p>
    <w:p w14:paraId="7F57998D" w14:textId="77777777" w:rsidR="002B5160" w:rsidRPr="00E1722C" w:rsidRDefault="002B5160" w:rsidP="002B5160">
      <w:pPr>
        <w:numPr>
          <w:ilvl w:val="3"/>
          <w:numId w:val="55"/>
        </w:numPr>
        <w:tabs>
          <w:tab w:val="left" w:pos="1440"/>
          <w:tab w:val="left" w:pos="2160"/>
        </w:tabs>
        <w:spacing w:after="160" w:line="256" w:lineRule="auto"/>
        <w:ind w:right="-99"/>
        <w:rPr>
          <w:rFonts w:eastAsia="Malgun Gothic"/>
          <w:i/>
          <w:iCs/>
          <w:lang w:val="en-US" w:eastAsia="ko-KR"/>
        </w:rPr>
      </w:pPr>
      <w:r w:rsidRPr="00E1722C">
        <w:rPr>
          <w:rFonts w:eastAsia="Malgun Gothic"/>
          <w:i/>
          <w:iCs/>
          <w:lang w:val="en-US" w:eastAsia="ko-KR"/>
        </w:rPr>
        <w:t>UCI resource determination in symbols with muted REs</w:t>
      </w:r>
    </w:p>
    <w:p w14:paraId="5EAABE97" w14:textId="77777777" w:rsidR="002B5160" w:rsidRPr="00E1722C" w:rsidRDefault="002B5160" w:rsidP="002B5160">
      <w:pPr>
        <w:numPr>
          <w:ilvl w:val="2"/>
          <w:numId w:val="55"/>
        </w:numPr>
        <w:tabs>
          <w:tab w:val="left" w:pos="1440"/>
        </w:tabs>
        <w:spacing w:after="160" w:line="256" w:lineRule="auto"/>
        <w:ind w:right="-99"/>
        <w:rPr>
          <w:rFonts w:eastAsia="Malgun Gothic"/>
          <w:i/>
          <w:iCs/>
          <w:lang w:val="en-US" w:eastAsia="ko-KR"/>
        </w:rPr>
      </w:pPr>
      <w:r w:rsidRPr="00E1722C">
        <w:rPr>
          <w:rFonts w:eastAsia="Malgun Gothic"/>
          <w:i/>
          <w:iCs/>
          <w:lang w:val="en-US" w:eastAsia="ko-KR"/>
        </w:rPr>
        <w:t>L1 based UE-to-UE CLI measurement and reporting based on existing CSI framework, including [RAN1, RAN2, RAN4]</w:t>
      </w:r>
    </w:p>
    <w:p w14:paraId="575E972C" w14:textId="77777777" w:rsidR="002B5160" w:rsidRPr="00E1722C" w:rsidRDefault="002B5160" w:rsidP="002B5160">
      <w:pPr>
        <w:numPr>
          <w:ilvl w:val="3"/>
          <w:numId w:val="55"/>
        </w:numPr>
        <w:tabs>
          <w:tab w:val="clear" w:pos="2880"/>
        </w:tabs>
        <w:spacing w:after="160" w:line="256" w:lineRule="auto"/>
        <w:ind w:right="-99"/>
        <w:rPr>
          <w:rFonts w:eastAsia="Malgun Gothic"/>
          <w:i/>
          <w:iCs/>
          <w:lang w:val="en-US" w:eastAsia="ko-KR"/>
        </w:rPr>
      </w:pPr>
      <w:r w:rsidRPr="00E1722C">
        <w:rPr>
          <w:rFonts w:eastAsia="Malgun Gothic"/>
          <w:i/>
          <w:iCs/>
          <w:lang w:val="en-US" w:eastAsia="ko-KR"/>
        </w:rPr>
        <w:t>Periodic, semi-persistent, or aperiodic measurement resource (set), i.e., SRS-RSRP resource or CLI-RSSI resource, and configuration/determination of ‘</w:t>
      </w:r>
      <w:proofErr w:type="spellStart"/>
      <w:r w:rsidRPr="00E1722C">
        <w:rPr>
          <w:rFonts w:eastAsia="Malgun Gothic"/>
          <w:i/>
          <w:iCs/>
          <w:lang w:val="en-US" w:eastAsia="ko-KR"/>
        </w:rPr>
        <w:t>typeD</w:t>
      </w:r>
      <w:proofErr w:type="spellEnd"/>
      <w:r w:rsidRPr="00E1722C">
        <w:rPr>
          <w:rFonts w:eastAsia="Malgun Gothic"/>
          <w:i/>
          <w:iCs/>
          <w:lang w:val="en-US" w:eastAsia="ko-KR"/>
        </w:rPr>
        <w:t>’ QCL assumptions for the CLI measurement resource</w:t>
      </w:r>
    </w:p>
    <w:p w14:paraId="62DA5789" w14:textId="77777777" w:rsidR="002B5160" w:rsidRPr="00E1722C" w:rsidRDefault="002B5160" w:rsidP="002B5160">
      <w:pPr>
        <w:numPr>
          <w:ilvl w:val="3"/>
          <w:numId w:val="55"/>
        </w:numPr>
        <w:spacing w:after="160" w:line="256" w:lineRule="auto"/>
        <w:ind w:right="-99"/>
        <w:rPr>
          <w:rFonts w:eastAsia="Malgun Gothic"/>
          <w:i/>
          <w:iCs/>
          <w:lang w:val="en-US" w:eastAsia="ko-KR"/>
        </w:rPr>
      </w:pPr>
      <w:r w:rsidRPr="00E1722C">
        <w:rPr>
          <w:rFonts w:eastAsia="Malgun Gothic"/>
          <w:i/>
          <w:iCs/>
          <w:lang w:val="en-US" w:eastAsia="ko-KR"/>
        </w:rPr>
        <w:t>At least aperiodic reporting</w:t>
      </w:r>
    </w:p>
    <w:p w14:paraId="6D5D19D4" w14:textId="77777777" w:rsidR="002B5160" w:rsidRPr="00E1722C" w:rsidRDefault="002B5160" w:rsidP="002B5160">
      <w:pPr>
        <w:numPr>
          <w:ilvl w:val="3"/>
          <w:numId w:val="55"/>
        </w:numPr>
        <w:spacing w:after="160" w:line="256" w:lineRule="auto"/>
        <w:ind w:right="-99"/>
        <w:rPr>
          <w:rFonts w:eastAsia="Malgun Gothic"/>
          <w:i/>
          <w:iCs/>
          <w:lang w:val="en-US" w:eastAsia="ko-KR"/>
        </w:rPr>
      </w:pPr>
      <w:r w:rsidRPr="00E1722C">
        <w:rPr>
          <w:rFonts w:eastAsia="Malgun Gothic"/>
          <w:i/>
          <w:iCs/>
          <w:lang w:val="en-US" w:eastAsia="ko-KR"/>
        </w:rPr>
        <w:t>New report quantities, e.g., L1-SRS-RSRP, L1-CLI-RSSI and/or measurement resource indices</w:t>
      </w:r>
    </w:p>
    <w:p w14:paraId="27B4CBE9" w14:textId="77777777" w:rsidR="002B5160" w:rsidRPr="00E1722C" w:rsidRDefault="002B5160" w:rsidP="002B5160">
      <w:pPr>
        <w:numPr>
          <w:ilvl w:val="3"/>
          <w:numId w:val="55"/>
        </w:numPr>
        <w:spacing w:after="160" w:line="256" w:lineRule="auto"/>
        <w:ind w:right="-99"/>
        <w:rPr>
          <w:rFonts w:eastAsia="Malgun Gothic"/>
          <w:i/>
          <w:iCs/>
          <w:lang w:val="en-US" w:eastAsia="ko-KR"/>
        </w:rPr>
      </w:pPr>
      <w:r w:rsidRPr="00E1722C">
        <w:rPr>
          <w:rFonts w:eastAsia="Malgun Gothic"/>
          <w:i/>
          <w:iCs/>
          <w:lang w:val="en-US" w:eastAsia="ko-KR"/>
        </w:rPr>
        <w:t xml:space="preserve">UCI bits generation </w:t>
      </w:r>
    </w:p>
    <w:p w14:paraId="5DFF60B7" w14:textId="77777777" w:rsidR="002B5160" w:rsidRPr="00E1722C" w:rsidRDefault="002B5160" w:rsidP="002B5160">
      <w:pPr>
        <w:numPr>
          <w:ilvl w:val="3"/>
          <w:numId w:val="55"/>
        </w:numPr>
        <w:spacing w:after="160" w:line="256" w:lineRule="auto"/>
        <w:ind w:right="-99"/>
        <w:rPr>
          <w:rFonts w:eastAsia="Malgun Gothic"/>
          <w:i/>
          <w:iCs/>
          <w:lang w:val="en-US" w:eastAsia="ko-KR"/>
        </w:rPr>
      </w:pPr>
      <w:r w:rsidRPr="00E1722C">
        <w:rPr>
          <w:rFonts w:eastAsia="Malgun Gothic"/>
          <w:i/>
          <w:iCs/>
          <w:lang w:val="en-US" w:eastAsia="ko-KR"/>
        </w:rPr>
        <w:t>Priority rules for multiple CSI reporting</w:t>
      </w:r>
    </w:p>
    <w:p w14:paraId="292E39BA" w14:textId="77777777" w:rsidR="002B5160" w:rsidRPr="00E1722C" w:rsidRDefault="002B5160" w:rsidP="002B5160">
      <w:pPr>
        <w:numPr>
          <w:ilvl w:val="3"/>
          <w:numId w:val="55"/>
        </w:numPr>
        <w:tabs>
          <w:tab w:val="left" w:pos="1440"/>
          <w:tab w:val="left" w:pos="2160"/>
        </w:tabs>
        <w:spacing w:after="160" w:line="256" w:lineRule="auto"/>
        <w:ind w:right="-99"/>
        <w:rPr>
          <w:rFonts w:eastAsia="Malgun Gothic"/>
          <w:i/>
          <w:iCs/>
          <w:lang w:val="en-US" w:eastAsia="ko-KR"/>
        </w:rPr>
      </w:pPr>
      <w:r w:rsidRPr="00E1722C">
        <w:rPr>
          <w:rFonts w:hint="eastAsia"/>
          <w:i/>
          <w:iCs/>
          <w:lang w:val="en-US" w:eastAsia="zh-CN"/>
        </w:rPr>
        <w:t>C</w:t>
      </w:r>
      <w:r w:rsidRPr="00E1722C">
        <w:rPr>
          <w:i/>
          <w:iCs/>
          <w:lang w:val="en-US" w:eastAsia="zh-CN"/>
        </w:rPr>
        <w:t>LI measurement accuracy requirement</w:t>
      </w:r>
    </w:p>
    <w:p w14:paraId="6D6967F7" w14:textId="77777777" w:rsidR="002B5160" w:rsidRPr="00E1722C" w:rsidRDefault="002B5160" w:rsidP="002B5160">
      <w:pPr>
        <w:numPr>
          <w:ilvl w:val="2"/>
          <w:numId w:val="55"/>
        </w:numPr>
        <w:spacing w:after="160" w:line="256" w:lineRule="auto"/>
        <w:ind w:right="-99"/>
        <w:rPr>
          <w:rFonts w:eastAsia="Malgun Gothic"/>
          <w:i/>
          <w:iCs/>
          <w:lang w:val="en-US" w:eastAsia="ko-KR"/>
        </w:rPr>
      </w:pPr>
      <w:r w:rsidRPr="00E1722C">
        <w:rPr>
          <w:rFonts w:eastAsia="Malgun Gothic"/>
          <w:i/>
          <w:iCs/>
          <w:lang w:val="en-US" w:eastAsia="ko-KR"/>
        </w:rPr>
        <w:t xml:space="preserve">Note: Without dedicated optimization for dynamic/flexible TDD. </w:t>
      </w:r>
    </w:p>
    <w:p w14:paraId="548DDD31" w14:textId="7C92961F" w:rsidR="000620FC" w:rsidRPr="00E1722C" w:rsidRDefault="00EE036A" w:rsidP="00E05E9E">
      <w:pPr>
        <w:jc w:val="both"/>
        <w:rPr>
          <w:rFonts w:eastAsia="Times"/>
          <w:lang w:val="en-US"/>
        </w:rPr>
      </w:pPr>
      <w:r w:rsidRPr="00E1722C">
        <w:rPr>
          <w:rFonts w:eastAsia="Times"/>
          <w:lang w:val="en-US"/>
        </w:rPr>
        <w:t xml:space="preserve">In this </w:t>
      </w:r>
      <w:proofErr w:type="spellStart"/>
      <w:r w:rsidRPr="00E1722C">
        <w:rPr>
          <w:rFonts w:eastAsia="Times"/>
          <w:lang w:val="en-US"/>
        </w:rPr>
        <w:t>Tdoc</w:t>
      </w:r>
      <w:proofErr w:type="spellEnd"/>
      <w:r w:rsidRPr="00E1722C">
        <w:rPr>
          <w:rFonts w:eastAsia="Times"/>
          <w:lang w:val="en-US"/>
        </w:rPr>
        <w:t xml:space="preserve">, we </w:t>
      </w:r>
      <w:r w:rsidR="00602D4C" w:rsidRPr="00E1722C">
        <w:rPr>
          <w:rFonts w:eastAsia="Times"/>
          <w:lang w:val="en-US"/>
        </w:rPr>
        <w:t xml:space="preserve">share our views and </w:t>
      </w:r>
      <w:r w:rsidR="005A3B77" w:rsidRPr="00E1722C">
        <w:rPr>
          <w:rFonts w:eastAsia="Times"/>
          <w:lang w:val="en-US"/>
        </w:rPr>
        <w:t xml:space="preserve">propose techniques to </w:t>
      </w:r>
      <w:r w:rsidR="00E119A5">
        <w:rPr>
          <w:rFonts w:eastAsia="Times"/>
          <w:lang w:val="en-US"/>
        </w:rPr>
        <w:t>address</w:t>
      </w:r>
      <w:r w:rsidR="005A3B77" w:rsidRPr="00E1722C">
        <w:rPr>
          <w:rFonts w:eastAsia="Times"/>
          <w:lang w:val="en-US"/>
        </w:rPr>
        <w:t xml:space="preserve"> the </w:t>
      </w:r>
      <w:r w:rsidR="00E119A5">
        <w:rPr>
          <w:rFonts w:eastAsia="Times"/>
          <w:lang w:val="en-US"/>
        </w:rPr>
        <w:t>remaining issues</w:t>
      </w:r>
      <w:r w:rsidR="005A3B77" w:rsidRPr="00E1722C">
        <w:rPr>
          <w:rFonts w:eastAsia="Times"/>
          <w:lang w:val="en-US"/>
        </w:rPr>
        <w:t xml:space="preserve">. </w:t>
      </w:r>
    </w:p>
    <w:p w14:paraId="5956B37F" w14:textId="77777777" w:rsidR="00A25A31" w:rsidRPr="00E1722C" w:rsidRDefault="00A25A31" w:rsidP="00E05E9E">
      <w:pPr>
        <w:jc w:val="both"/>
        <w:rPr>
          <w:rFonts w:eastAsia="Times"/>
          <w:lang w:val="en-US"/>
        </w:rPr>
      </w:pPr>
    </w:p>
    <w:p w14:paraId="14FAFF55" w14:textId="7DDBB2D5" w:rsidR="00FC76FE" w:rsidRPr="00764813" w:rsidRDefault="009D39C1" w:rsidP="00764813">
      <w:pPr>
        <w:pStyle w:val="Heading1"/>
        <w:jc w:val="both"/>
        <w:rPr>
          <w:rFonts w:eastAsia="Malgun Gothic"/>
          <w:lang w:val="en-US" w:eastAsia="ko-KR"/>
        </w:rPr>
      </w:pPr>
      <w:r w:rsidRPr="00E1722C">
        <w:rPr>
          <w:rFonts w:eastAsia="Malgun Gothic"/>
          <w:lang w:val="en-US" w:eastAsia="ko-KR"/>
        </w:rPr>
        <w:t xml:space="preserve">Remaining </w:t>
      </w:r>
      <w:r w:rsidR="002C31F2" w:rsidRPr="00E1722C">
        <w:rPr>
          <w:rFonts w:eastAsia="Malgun Gothic"/>
          <w:lang w:val="en-US" w:eastAsia="ko-KR"/>
        </w:rPr>
        <w:t>CLI handling</w:t>
      </w:r>
      <w:r w:rsidRPr="00E1722C">
        <w:rPr>
          <w:rFonts w:eastAsia="Malgun Gothic"/>
          <w:lang w:val="en-US" w:eastAsia="ko-KR"/>
        </w:rPr>
        <w:t xml:space="preserve"> issues</w:t>
      </w:r>
    </w:p>
    <w:p w14:paraId="0FF8BBBE" w14:textId="4446C949" w:rsidR="00FC76FE" w:rsidRPr="00E1722C" w:rsidRDefault="00FC76FE" w:rsidP="00FC76FE">
      <w:pPr>
        <w:pStyle w:val="Heading4"/>
        <w:numPr>
          <w:ilvl w:val="0"/>
          <w:numId w:val="102"/>
        </w:numPr>
        <w:spacing w:before="60"/>
        <w:rPr>
          <w:rFonts w:ascii="Times New Roman" w:eastAsia="SimSun" w:hAnsi="Times New Roman"/>
          <w:b/>
          <w:bCs/>
          <w:i/>
          <w:szCs w:val="28"/>
          <w:u w:val="single"/>
          <w:lang w:val="en-US"/>
        </w:rPr>
      </w:pPr>
      <w:r w:rsidRPr="00E1722C">
        <w:rPr>
          <w:rFonts w:ascii="Times New Roman" w:eastAsia="SimSun" w:hAnsi="Times New Roman"/>
          <w:b/>
          <w:bCs/>
          <w:szCs w:val="28"/>
          <w:u w:val="single"/>
          <w:lang w:val="en-US"/>
        </w:rPr>
        <w:t>Collision handling between L1-CLI measurement and other UL transmission(s) or DL reception(s)</w:t>
      </w:r>
    </w:p>
    <w:p w14:paraId="158A76B6" w14:textId="77777777" w:rsidR="00D973DE" w:rsidRPr="00E1722C" w:rsidRDefault="00D973DE" w:rsidP="00D973DE">
      <w:pPr>
        <w:rPr>
          <w:rFonts w:eastAsia="SimSun"/>
        </w:rPr>
      </w:pPr>
      <w:r w:rsidRPr="00E1722C">
        <w:rPr>
          <w:rFonts w:eastAsia="SimSun"/>
          <w:lang w:val="en-GB"/>
        </w:rPr>
        <w:t>The</w:t>
      </w:r>
      <w:r w:rsidRPr="00E1722C">
        <w:rPr>
          <w:rFonts w:eastAsia="SimSun"/>
        </w:rPr>
        <w:t xml:space="preserve"> SRS</w:t>
      </w:r>
      <w:r w:rsidRPr="00E1722C">
        <w:rPr>
          <w:rFonts w:eastAsia="SimSun"/>
          <w:lang w:val="en-GB"/>
        </w:rPr>
        <w:t xml:space="preserve"> transmission</w:t>
      </w:r>
      <w:r w:rsidRPr="00E1722C">
        <w:rPr>
          <w:rFonts w:eastAsia="SimSun"/>
        </w:rPr>
        <w:t xml:space="preserve"> from the </w:t>
      </w:r>
      <w:r w:rsidRPr="00E1722C">
        <w:rPr>
          <w:rFonts w:eastAsia="SimSun"/>
          <w:lang w:val="en-GB"/>
        </w:rPr>
        <w:t>aggressor</w:t>
      </w:r>
      <w:r w:rsidRPr="00E1722C">
        <w:rPr>
          <w:rFonts w:eastAsia="SimSun"/>
        </w:rPr>
        <w:t xml:space="preserve"> UE may not be always guaranteed, e.g., due to collision with other uplink signal</w:t>
      </w:r>
      <w:r w:rsidRPr="00E1722C">
        <w:rPr>
          <w:rFonts w:eastAsia="SimSun"/>
          <w:lang w:val="en-GB"/>
        </w:rPr>
        <w:t>s</w:t>
      </w:r>
      <w:r w:rsidRPr="00E1722C">
        <w:rPr>
          <w:rFonts w:eastAsia="SimSun"/>
        </w:rPr>
        <w:t xml:space="preserve">, </w:t>
      </w:r>
      <w:r w:rsidRPr="00E1722C">
        <w:rPr>
          <w:rFonts w:eastAsia="SimSun"/>
          <w:lang w:val="en-GB"/>
        </w:rPr>
        <w:t xml:space="preserve">and </w:t>
      </w:r>
      <w:r w:rsidRPr="00E1722C">
        <w:rPr>
          <w:rFonts w:eastAsia="SimSun"/>
        </w:rPr>
        <w:t xml:space="preserve">the </w:t>
      </w:r>
      <w:r w:rsidRPr="00E1722C">
        <w:rPr>
          <w:rFonts w:eastAsia="SimSun"/>
          <w:lang w:val="en-GB"/>
        </w:rPr>
        <w:t>aggressor</w:t>
      </w:r>
      <w:r w:rsidRPr="00E1722C">
        <w:rPr>
          <w:rFonts w:eastAsia="SimSun"/>
        </w:rPr>
        <w:t xml:space="preserve"> UE may drop the SRS transmission. Then the </w:t>
      </w:r>
      <w:r w:rsidRPr="00E1722C">
        <w:rPr>
          <w:rFonts w:eastAsia="SimSun"/>
          <w:lang w:val="en-GB"/>
        </w:rPr>
        <w:t>victim</w:t>
      </w:r>
      <w:r w:rsidRPr="00E1722C">
        <w:rPr>
          <w:rFonts w:eastAsia="SimSun"/>
        </w:rPr>
        <w:t xml:space="preserve"> UE may not be able to measure the SRS. </w:t>
      </w:r>
    </w:p>
    <w:p w14:paraId="7730951C" w14:textId="77777777" w:rsidR="00D77DFB" w:rsidRPr="00E1722C" w:rsidRDefault="00D77DFB" w:rsidP="00E57ACA">
      <w:pPr>
        <w:jc w:val="both"/>
        <w:rPr>
          <w:rFonts w:eastAsia="Times"/>
          <w:lang w:val="en-US"/>
        </w:rPr>
      </w:pPr>
    </w:p>
    <w:p w14:paraId="14ABC32F" w14:textId="044496CB" w:rsidR="000E0FEC" w:rsidRPr="00E1722C" w:rsidRDefault="000E0FEC" w:rsidP="00E57ACA">
      <w:pPr>
        <w:jc w:val="both"/>
      </w:pPr>
      <w:r w:rsidRPr="00E1722C">
        <w:t xml:space="preserve">UE can be semi-statically or dynamically scheduled to receive a DL signal and is also expecting an SRS transmission from a another UE for UE-to-UE CLI measurements based on different QCL -TypeD, the </w:t>
      </w:r>
      <w:r w:rsidR="007B1760" w:rsidRPr="00E1722C">
        <w:rPr>
          <w:lang w:val="en-GB"/>
        </w:rPr>
        <w:t xml:space="preserve">victim </w:t>
      </w:r>
      <w:r w:rsidRPr="00E1722C">
        <w:t>UE cannot receive both the SRS and the DL signal simultaneously.</w:t>
      </w:r>
    </w:p>
    <w:p w14:paraId="71061E07" w14:textId="77777777" w:rsidR="00F33089" w:rsidRPr="00E1722C" w:rsidRDefault="00F33089" w:rsidP="00E57ACA">
      <w:pPr>
        <w:jc w:val="both"/>
      </w:pPr>
    </w:p>
    <w:p w14:paraId="29AEB32C" w14:textId="77777777" w:rsidR="00F33089" w:rsidRPr="00E1722C" w:rsidRDefault="00F33089" w:rsidP="00E57ACA">
      <w:pPr>
        <w:jc w:val="both"/>
      </w:pPr>
    </w:p>
    <w:p w14:paraId="7CB1AB80" w14:textId="12ACB5B2" w:rsidR="000E0FEC" w:rsidRPr="00E1722C" w:rsidRDefault="000E0FEC" w:rsidP="00E57ACA">
      <w:pPr>
        <w:jc w:val="both"/>
      </w:pPr>
      <w:r w:rsidRPr="00E1722C">
        <w:t>Some solutions to explore include:</w:t>
      </w:r>
    </w:p>
    <w:p w14:paraId="099E53F0" w14:textId="240BC74C" w:rsidR="000E0FEC" w:rsidRPr="00E1722C" w:rsidRDefault="000E0FEC" w:rsidP="000E0FEC">
      <w:pPr>
        <w:pStyle w:val="ListParagraph"/>
        <w:numPr>
          <w:ilvl w:val="0"/>
          <w:numId w:val="98"/>
        </w:numPr>
        <w:jc w:val="both"/>
        <w:rPr>
          <w:rFonts w:ascii="Times New Roman" w:eastAsia="Times New Roman" w:hAnsi="Times New Roman" w:cs="Times New Roman"/>
          <w:lang w:val="en-001"/>
        </w:rPr>
      </w:pPr>
      <w:r w:rsidRPr="00E1722C">
        <w:rPr>
          <w:rFonts w:ascii="Times New Roman" w:eastAsia="Times New Roman" w:hAnsi="Times New Roman" w:cs="Times New Roman"/>
          <w:lang w:val="en-001"/>
        </w:rPr>
        <w:lastRenderedPageBreak/>
        <w:t>Dropping SRS</w:t>
      </w:r>
      <w:r w:rsidRPr="00E1722C">
        <w:rPr>
          <w:rFonts w:ascii="Times New Roman" w:eastAsia="Times New Roman" w:hAnsi="Times New Roman" w:cs="Times New Roman"/>
          <w:lang w:val="en-GB"/>
        </w:rPr>
        <w:t xml:space="preserve">: </w:t>
      </w:r>
      <w:r w:rsidRPr="00E1722C">
        <w:rPr>
          <w:rFonts w:ascii="Times New Roman" w:eastAsia="Times New Roman" w:hAnsi="Times New Roman" w:cs="Times New Roman"/>
          <w:lang w:val="en-001"/>
        </w:rPr>
        <w:t>when the SRS and the DL signal are configured with different QCL- Type D, the first UE is configured to prioritize the DL reception and drop the SRS reception (e.g., the L1-SRS-RSRP/SRS-RSSI) if the two transmissions are overlapping in time.</w:t>
      </w:r>
    </w:p>
    <w:p w14:paraId="7F5ECC69" w14:textId="1AA054FE" w:rsidR="000E0FEC" w:rsidRPr="00E1722C" w:rsidRDefault="000E0FEC" w:rsidP="000E0FEC">
      <w:pPr>
        <w:pStyle w:val="ListParagraph"/>
        <w:numPr>
          <w:ilvl w:val="0"/>
          <w:numId w:val="98"/>
        </w:numPr>
        <w:jc w:val="both"/>
        <w:rPr>
          <w:rFonts w:ascii="Times New Roman" w:eastAsia="Times New Roman" w:hAnsi="Times New Roman" w:cs="Times New Roman"/>
          <w:lang w:val="en-001"/>
        </w:rPr>
      </w:pPr>
      <w:r w:rsidRPr="00E1722C">
        <w:rPr>
          <w:rFonts w:ascii="Times New Roman" w:eastAsia="Times New Roman" w:hAnsi="Times New Roman" w:cs="Times New Roman"/>
          <w:lang w:val="en-001"/>
        </w:rPr>
        <w:t>Drop the DL signal: when the SRS  and the DL signal are configured with different QCL- Type D, the first UE can be configured to prioritize the SRS reception and drop the DL reception if the two transmissions are overlapping in time</w:t>
      </w:r>
    </w:p>
    <w:p w14:paraId="57959A6E" w14:textId="6405274D" w:rsidR="0046679A" w:rsidRPr="00E1722C" w:rsidRDefault="0046679A" w:rsidP="000E0FEC">
      <w:pPr>
        <w:pStyle w:val="ListParagraph"/>
        <w:numPr>
          <w:ilvl w:val="0"/>
          <w:numId w:val="98"/>
        </w:numPr>
        <w:jc w:val="both"/>
        <w:rPr>
          <w:rFonts w:ascii="Times New Roman" w:eastAsia="Times New Roman" w:hAnsi="Times New Roman" w:cs="Times New Roman"/>
          <w:lang w:val="en-001"/>
        </w:rPr>
      </w:pPr>
      <w:r w:rsidRPr="00E1722C">
        <w:rPr>
          <w:rFonts w:ascii="Times New Roman" w:eastAsia="Times New Roman" w:hAnsi="Times New Roman" w:cs="Times New Roman"/>
          <w:lang w:val="en-001"/>
        </w:rPr>
        <w:t>Scheduling restriction</w:t>
      </w:r>
      <w:r w:rsidRPr="00E1722C">
        <w:rPr>
          <w:rFonts w:ascii="Times New Roman" w:eastAsia="Times New Roman" w:hAnsi="Times New Roman" w:cs="Times New Roman"/>
          <w:lang w:val="en-GB"/>
        </w:rPr>
        <w:t>: s</w:t>
      </w:r>
      <w:r w:rsidRPr="00E1722C">
        <w:rPr>
          <w:rFonts w:ascii="Times New Roman" w:eastAsia="Times New Roman" w:hAnsi="Times New Roman" w:cs="Times New Roman"/>
          <w:lang w:val="en-001"/>
        </w:rPr>
        <w:t xml:space="preserve">cheduling restrictions could be specified to avoid such collision scenarios. For example, the UE is not expected to receive a DCI scheduling DL transmission overlapping with the reception of an SRS, where the DL transmission and the SRS may be configured with different QCL-TypeD properties. </w:t>
      </w:r>
      <w:r w:rsidR="00AC3F0F" w:rsidRPr="00E1722C">
        <w:rPr>
          <w:rFonts w:ascii="Times New Roman" w:eastAsia="Times New Roman" w:hAnsi="Times New Roman" w:cs="Times New Roman"/>
          <w:lang w:val="en-001"/>
        </w:rPr>
        <w:t xml:space="preserve">The gNB </w:t>
      </w:r>
      <w:r w:rsidRPr="00E1722C">
        <w:rPr>
          <w:rFonts w:ascii="Times New Roman" w:eastAsia="Times New Roman" w:hAnsi="Times New Roman" w:cs="Times New Roman"/>
          <w:lang w:val="en-001"/>
        </w:rPr>
        <w:t>should ensure the SRS and the DL signal are configured with the same QCL-TypeD property.</w:t>
      </w:r>
    </w:p>
    <w:p w14:paraId="24E0C45F" w14:textId="77777777" w:rsidR="00AC3F0F" w:rsidRPr="00E1722C" w:rsidRDefault="00AC3F0F" w:rsidP="00AC3F0F">
      <w:pPr>
        <w:pStyle w:val="ListParagraph"/>
        <w:numPr>
          <w:ilvl w:val="0"/>
          <w:numId w:val="98"/>
        </w:numPr>
        <w:jc w:val="both"/>
        <w:rPr>
          <w:rFonts w:ascii="Times New Roman" w:eastAsia="Times New Roman" w:hAnsi="Times New Roman" w:cs="Times New Roman"/>
          <w:lang w:val="en-001"/>
        </w:rPr>
      </w:pPr>
      <w:r w:rsidRPr="00E1722C">
        <w:rPr>
          <w:rFonts w:ascii="Times New Roman" w:eastAsia="Times New Roman" w:hAnsi="Times New Roman" w:cs="Times New Roman"/>
          <w:lang w:val="en-001"/>
        </w:rPr>
        <w:t>Priority rules</w:t>
      </w:r>
      <w:r w:rsidRPr="00E1722C">
        <w:rPr>
          <w:rFonts w:ascii="Times New Roman" w:eastAsia="Times New Roman" w:hAnsi="Times New Roman" w:cs="Times New Roman"/>
          <w:lang w:val="en-GB"/>
        </w:rPr>
        <w:t>:</w:t>
      </w:r>
      <w:r w:rsidRPr="00E1722C">
        <w:rPr>
          <w:rFonts w:ascii="Times New Roman" w:eastAsia="Times New Roman" w:hAnsi="Times New Roman" w:cs="Times New Roman"/>
          <w:lang w:val="en-001"/>
        </w:rPr>
        <w:t xml:space="preserve"> priority rules could be established to determine which signal – a DL data transmission or an SRS transmission should be prioritized for reception by the UE in the event of a scheduling conflict.</w:t>
      </w:r>
    </w:p>
    <w:p w14:paraId="5A5D35E0" w14:textId="77777777" w:rsidR="00AC3F0F" w:rsidRPr="00E1722C" w:rsidRDefault="00AC3F0F" w:rsidP="00AC3F0F">
      <w:pPr>
        <w:ind w:left="360"/>
        <w:jc w:val="both"/>
        <w:rPr>
          <w:b/>
          <w:bCs/>
        </w:rPr>
      </w:pPr>
    </w:p>
    <w:p w14:paraId="2BD3F002" w14:textId="7D35FB7D" w:rsidR="00AC3F0F" w:rsidRPr="00E1722C" w:rsidRDefault="00AC3F0F" w:rsidP="00AC3F0F">
      <w:pPr>
        <w:pStyle w:val="ListParagraph"/>
        <w:numPr>
          <w:ilvl w:val="0"/>
          <w:numId w:val="66"/>
        </w:numPr>
        <w:jc w:val="both"/>
        <w:rPr>
          <w:rFonts w:ascii="Times New Roman" w:eastAsiaTheme="minorEastAsia" w:hAnsi="Times New Roman" w:cs="Times New Roman"/>
          <w:b/>
          <w:bCs/>
          <w:i/>
          <w:iCs/>
          <w:noProof/>
          <w:lang w:val="en-GB" w:eastAsia="zh-CN"/>
        </w:rPr>
      </w:pPr>
      <w:r w:rsidRPr="00E1722C">
        <w:rPr>
          <w:rFonts w:ascii="Times New Roman" w:eastAsiaTheme="minorEastAsia" w:hAnsi="Times New Roman" w:cs="Times New Roman"/>
          <w:b/>
          <w:bCs/>
          <w:i/>
          <w:iCs/>
          <w:noProof/>
          <w:lang w:val="en-GB" w:eastAsia="zh-CN"/>
        </w:rPr>
        <w:t xml:space="preserve">If a </w:t>
      </w:r>
      <w:r w:rsidR="007B1760" w:rsidRPr="00E1722C">
        <w:rPr>
          <w:rFonts w:ascii="Times New Roman" w:eastAsiaTheme="minorEastAsia" w:hAnsi="Times New Roman" w:cs="Times New Roman"/>
          <w:b/>
          <w:bCs/>
          <w:i/>
          <w:iCs/>
          <w:noProof/>
          <w:lang w:val="en-GB" w:eastAsia="zh-CN"/>
        </w:rPr>
        <w:t xml:space="preserve">vicitm </w:t>
      </w:r>
      <w:r w:rsidRPr="00E1722C">
        <w:rPr>
          <w:rFonts w:ascii="Times New Roman" w:eastAsiaTheme="minorEastAsia" w:hAnsi="Times New Roman" w:cs="Times New Roman"/>
          <w:b/>
          <w:bCs/>
          <w:i/>
          <w:iCs/>
          <w:noProof/>
          <w:lang w:val="en-GB" w:eastAsia="zh-CN"/>
        </w:rPr>
        <w:t xml:space="preserve">UE is to receive a DL signal and is also expecting an SRS transmission from  </w:t>
      </w:r>
      <w:r w:rsidR="007B1760" w:rsidRPr="00E1722C">
        <w:rPr>
          <w:rFonts w:ascii="Times New Roman" w:eastAsiaTheme="minorEastAsia" w:hAnsi="Times New Roman" w:cs="Times New Roman"/>
          <w:b/>
          <w:bCs/>
          <w:i/>
          <w:iCs/>
          <w:noProof/>
          <w:lang w:val="en-GB" w:eastAsia="zh-CN"/>
        </w:rPr>
        <w:t xml:space="preserve">agressor </w:t>
      </w:r>
      <w:r w:rsidRPr="00E1722C">
        <w:rPr>
          <w:rFonts w:ascii="Times New Roman" w:eastAsiaTheme="minorEastAsia" w:hAnsi="Times New Roman" w:cs="Times New Roman"/>
          <w:b/>
          <w:bCs/>
          <w:i/>
          <w:iCs/>
          <w:noProof/>
          <w:lang w:val="en-GB" w:eastAsia="zh-CN"/>
        </w:rPr>
        <w:t>UE for UE-to-UE CLI measurements based on different QCL -TypeD, it cannot receive both the SRS and the DL signal simultaneously. Some solutions could be specified:</w:t>
      </w:r>
    </w:p>
    <w:p w14:paraId="3071B0A3" w14:textId="2D7F9DAA" w:rsidR="00AC3F0F" w:rsidRPr="00E1722C" w:rsidRDefault="00AC3F0F" w:rsidP="00AC3F0F">
      <w:pPr>
        <w:pStyle w:val="ListParagraph"/>
        <w:numPr>
          <w:ilvl w:val="0"/>
          <w:numId w:val="99"/>
        </w:numPr>
        <w:jc w:val="both"/>
        <w:rPr>
          <w:rFonts w:ascii="Times New Roman" w:eastAsiaTheme="minorEastAsia" w:hAnsi="Times New Roman" w:cs="Times New Roman"/>
          <w:b/>
          <w:bCs/>
          <w:i/>
          <w:iCs/>
          <w:noProof/>
          <w:lang w:val="en-GB" w:eastAsia="zh-CN"/>
        </w:rPr>
      </w:pPr>
      <w:r w:rsidRPr="00E1722C">
        <w:rPr>
          <w:rFonts w:ascii="Times New Roman" w:eastAsiaTheme="minorEastAsia" w:hAnsi="Times New Roman" w:cs="Times New Roman"/>
          <w:b/>
          <w:bCs/>
          <w:i/>
          <w:iCs/>
          <w:noProof/>
          <w:lang w:val="en-GB" w:eastAsia="zh-CN"/>
        </w:rPr>
        <w:t>Dropping SRS</w:t>
      </w:r>
    </w:p>
    <w:p w14:paraId="3A7A76E5" w14:textId="1EBD949C" w:rsidR="00AC3F0F" w:rsidRPr="00E1722C" w:rsidRDefault="00AC3F0F" w:rsidP="00AC3F0F">
      <w:pPr>
        <w:pStyle w:val="ListParagraph"/>
        <w:numPr>
          <w:ilvl w:val="0"/>
          <w:numId w:val="99"/>
        </w:numPr>
        <w:jc w:val="both"/>
        <w:rPr>
          <w:rFonts w:ascii="Times New Roman" w:eastAsiaTheme="minorEastAsia" w:hAnsi="Times New Roman" w:cs="Times New Roman"/>
          <w:b/>
          <w:bCs/>
          <w:i/>
          <w:iCs/>
          <w:noProof/>
          <w:lang w:val="en-GB" w:eastAsia="zh-CN"/>
        </w:rPr>
      </w:pPr>
      <w:r w:rsidRPr="00E1722C">
        <w:rPr>
          <w:rFonts w:ascii="Times New Roman" w:eastAsiaTheme="minorEastAsia" w:hAnsi="Times New Roman" w:cs="Times New Roman"/>
          <w:b/>
          <w:bCs/>
          <w:i/>
          <w:iCs/>
          <w:noProof/>
          <w:lang w:val="en-GB" w:eastAsia="zh-CN"/>
        </w:rPr>
        <w:t>Dropping DL signal</w:t>
      </w:r>
    </w:p>
    <w:p w14:paraId="5BDD8674" w14:textId="052D2BF5" w:rsidR="00AC3F0F" w:rsidRPr="00E1722C" w:rsidRDefault="00AC3F0F" w:rsidP="00AC3F0F">
      <w:pPr>
        <w:pStyle w:val="ListParagraph"/>
        <w:numPr>
          <w:ilvl w:val="0"/>
          <w:numId w:val="99"/>
        </w:numPr>
        <w:jc w:val="both"/>
        <w:rPr>
          <w:rFonts w:ascii="Times New Roman" w:eastAsiaTheme="minorEastAsia" w:hAnsi="Times New Roman" w:cs="Times New Roman"/>
          <w:b/>
          <w:bCs/>
          <w:i/>
          <w:iCs/>
          <w:noProof/>
          <w:lang w:val="en-GB" w:eastAsia="zh-CN"/>
        </w:rPr>
      </w:pPr>
      <w:r w:rsidRPr="00E1722C">
        <w:rPr>
          <w:rFonts w:ascii="Times New Roman" w:eastAsiaTheme="minorEastAsia" w:hAnsi="Times New Roman" w:cs="Times New Roman"/>
          <w:b/>
          <w:bCs/>
          <w:i/>
          <w:iCs/>
          <w:noProof/>
          <w:lang w:val="en-GB" w:eastAsia="zh-CN"/>
        </w:rPr>
        <w:t>Follow priority rules</w:t>
      </w:r>
    </w:p>
    <w:p w14:paraId="2CAEE5EC" w14:textId="77777777" w:rsidR="00AA6C82" w:rsidRPr="00E1722C" w:rsidRDefault="00AA6C82" w:rsidP="00AA6C82">
      <w:pPr>
        <w:ind w:left="360"/>
        <w:jc w:val="both"/>
        <w:rPr>
          <w:b/>
          <w:bCs/>
        </w:rPr>
      </w:pPr>
    </w:p>
    <w:p w14:paraId="642CBB53" w14:textId="602EF9BA" w:rsidR="00752200" w:rsidRPr="00764813" w:rsidRDefault="00AA6C82" w:rsidP="00764813">
      <w:pPr>
        <w:pStyle w:val="ListParagraph"/>
        <w:numPr>
          <w:ilvl w:val="0"/>
          <w:numId w:val="66"/>
        </w:numPr>
        <w:jc w:val="both"/>
        <w:rPr>
          <w:rFonts w:ascii="Times New Roman" w:eastAsiaTheme="minorEastAsia" w:hAnsi="Times New Roman" w:cs="Times New Roman"/>
          <w:b/>
          <w:bCs/>
          <w:i/>
          <w:iCs/>
          <w:noProof/>
          <w:lang w:val="en-GB" w:eastAsia="zh-CN"/>
        </w:rPr>
      </w:pPr>
      <w:r w:rsidRPr="00E1722C">
        <w:rPr>
          <w:rFonts w:ascii="Times New Roman" w:eastAsiaTheme="minorEastAsia" w:hAnsi="Times New Roman" w:cs="Times New Roman"/>
          <w:b/>
          <w:bCs/>
          <w:i/>
          <w:iCs/>
          <w:noProof/>
          <w:lang w:val="en-GB" w:eastAsia="zh-CN"/>
        </w:rPr>
        <w:t>If not discussed in RAN1, send LS to RAN4 to address the collision handling between L1 SRS-RSRP measurement or L1 CLI-RSSI and other UL transmission(s) or DL reception(s) and if any scheduling restrictions needed.</w:t>
      </w:r>
      <w:r w:rsidRPr="00E1722C">
        <w:rPr>
          <w:szCs w:val="28"/>
          <w:lang w:val="en-GB"/>
        </w:rPr>
        <w:t xml:space="preserve"> </w:t>
      </w:r>
    </w:p>
    <w:p w14:paraId="70B69C15" w14:textId="77777777" w:rsidR="00764813" w:rsidRPr="00764813" w:rsidRDefault="00764813" w:rsidP="00764813">
      <w:pPr>
        <w:pStyle w:val="ListParagraph"/>
        <w:ind w:left="360"/>
        <w:jc w:val="both"/>
        <w:rPr>
          <w:rFonts w:ascii="Times New Roman" w:eastAsiaTheme="minorEastAsia" w:hAnsi="Times New Roman" w:cs="Times New Roman"/>
          <w:b/>
          <w:bCs/>
          <w:i/>
          <w:iCs/>
          <w:noProof/>
          <w:lang w:val="en-GB" w:eastAsia="zh-CN"/>
        </w:rPr>
      </w:pPr>
    </w:p>
    <w:p w14:paraId="181E79A0" w14:textId="395A7FF8" w:rsidR="00752200" w:rsidRPr="00E1722C" w:rsidRDefault="00752200" w:rsidP="00E1722C">
      <w:pPr>
        <w:pStyle w:val="ListParagraph"/>
        <w:numPr>
          <w:ilvl w:val="0"/>
          <w:numId w:val="110"/>
        </w:numPr>
        <w:suppressAutoHyphens/>
        <w:snapToGrid w:val="0"/>
        <w:spacing w:before="120" w:after="120" w:line="240" w:lineRule="auto"/>
        <w:contextualSpacing w:val="0"/>
        <w:jc w:val="both"/>
        <w:textAlignment w:val="baseline"/>
        <w:rPr>
          <w:rFonts w:ascii="Times New Roman" w:eastAsia="SimSun" w:hAnsi="Times New Roman"/>
          <w:b/>
          <w:bCs/>
          <w:szCs w:val="28"/>
          <w:u w:val="single"/>
          <w:lang w:val="en-US"/>
        </w:rPr>
      </w:pPr>
      <w:r w:rsidRPr="00E1722C">
        <w:rPr>
          <w:rFonts w:ascii="Times New Roman" w:eastAsia="SimSun" w:hAnsi="Times New Roman"/>
          <w:b/>
          <w:bCs/>
          <w:szCs w:val="28"/>
          <w:u w:val="single"/>
          <w:lang w:val="en-US"/>
        </w:rPr>
        <w:t>PUSCH with UL muting and OCC</w:t>
      </w:r>
    </w:p>
    <w:p w14:paraId="5405D3A2" w14:textId="0992A38D" w:rsidR="00CB3C52" w:rsidRPr="00E1722C" w:rsidRDefault="00CB3C52" w:rsidP="00CB3C52">
      <w:r w:rsidRPr="00E1722C">
        <w:t xml:space="preserve">OCC </w:t>
      </w:r>
      <w:r w:rsidRPr="00E1722C">
        <w:rPr>
          <w:lang w:val="en-GB"/>
        </w:rPr>
        <w:t>are</w:t>
      </w:r>
      <w:r w:rsidRPr="00E1722C">
        <w:t xml:space="preserve"> applied to multiplex signals in the same radio resources from different sources, such as signals from different layer</w:t>
      </w:r>
      <w:r w:rsidRPr="00E1722C">
        <w:rPr>
          <w:lang w:val="en-GB"/>
        </w:rPr>
        <w:t>s</w:t>
      </w:r>
      <w:r w:rsidRPr="00E1722C">
        <w:t>, UE</w:t>
      </w:r>
      <w:r w:rsidRPr="00E1722C">
        <w:rPr>
          <w:lang w:val="en-GB"/>
        </w:rPr>
        <w:t>s</w:t>
      </w:r>
      <w:r w:rsidRPr="00E1722C">
        <w:t xml:space="preserve">, </w:t>
      </w:r>
      <w:r w:rsidRPr="00E1722C">
        <w:rPr>
          <w:lang w:val="en-GB"/>
        </w:rPr>
        <w:t>…</w:t>
      </w:r>
      <w:r w:rsidRPr="00E1722C">
        <w:t xml:space="preserve">OCC can be applied with UL repetitions in the coverage enhancement scenario. For example, </w:t>
      </w:r>
      <w:r w:rsidRPr="00E1722C">
        <w:rPr>
          <w:lang w:val="en-GB"/>
        </w:rPr>
        <w:t>multiple</w:t>
      </w:r>
      <w:r w:rsidRPr="00E1722C">
        <w:t xml:space="preserve"> UEs may be scheduled or configured to send UL repetitions in the same radio resources, where each UE applies a distinct OCC sequence in an OCC group. In accordance with the OCC sequence, the base station can distinguish individual signals from the multiplexed signals.</w:t>
      </w:r>
    </w:p>
    <w:p w14:paraId="5F4E849A" w14:textId="77777777" w:rsidR="00CB3C52" w:rsidRPr="00E1722C" w:rsidRDefault="00CB3C52" w:rsidP="00CB3C52"/>
    <w:p w14:paraId="58DF809D" w14:textId="77777777" w:rsidR="00A03F57" w:rsidRPr="00E1722C" w:rsidRDefault="00A03F57" w:rsidP="00CB3C52"/>
    <w:p w14:paraId="2672C51E" w14:textId="77777777" w:rsidR="00A03F57" w:rsidRPr="00E1722C" w:rsidRDefault="00A03F57" w:rsidP="00CB3C52"/>
    <w:p w14:paraId="68649CBB" w14:textId="77777777" w:rsidR="00A03F57" w:rsidRPr="00E1722C" w:rsidRDefault="00A03F57" w:rsidP="00CB3C52"/>
    <w:p w14:paraId="11955280" w14:textId="288AC288" w:rsidR="00CB3C52" w:rsidRPr="00E1722C" w:rsidRDefault="00CB3C52" w:rsidP="00CB3C52">
      <w:pPr>
        <w:jc w:val="center"/>
      </w:pPr>
      <w:r w:rsidRPr="00E1722C">
        <w:rPr>
          <w:noProof/>
        </w:rPr>
        <w:lastRenderedPageBreak/>
        <w:drawing>
          <wp:inline distT="0" distB="0" distL="0" distR="0" wp14:anchorId="6E55A090" wp14:editId="65FDA740">
            <wp:extent cx="4058269" cy="2321986"/>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 1.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4060979" cy="2323536"/>
                    </a:xfrm>
                    <a:prstGeom prst="rect">
                      <a:avLst/>
                    </a:prstGeom>
                  </pic:spPr>
                </pic:pic>
              </a:graphicData>
            </a:graphic>
          </wp:inline>
        </w:drawing>
      </w:r>
    </w:p>
    <w:p w14:paraId="5EDAE5EE" w14:textId="77777777" w:rsidR="00CB3C52" w:rsidRPr="00E1722C" w:rsidRDefault="00CB3C52" w:rsidP="00CB3C52">
      <w:pPr>
        <w:rPr>
          <w:lang w:val="en-GB"/>
        </w:rPr>
      </w:pPr>
    </w:p>
    <w:p w14:paraId="188AEB0D" w14:textId="0DC4087D" w:rsidR="00CB3C52" w:rsidRPr="00E1722C" w:rsidRDefault="00CB3C52" w:rsidP="00CB3C52">
      <w:pPr>
        <w:rPr>
          <w:lang w:val="en-GB"/>
        </w:rPr>
      </w:pPr>
      <w:r w:rsidRPr="00E1722C">
        <w:rPr>
          <w:lang w:val="en-GB"/>
        </w:rPr>
        <w:t>If the gNB</w:t>
      </w:r>
      <w:r w:rsidRPr="00E1722C">
        <w:t xml:space="preserve"> </w:t>
      </w:r>
      <w:r w:rsidRPr="00E1722C">
        <w:rPr>
          <w:lang w:val="en-GB"/>
        </w:rPr>
        <w:t>configures</w:t>
      </w:r>
      <w:r w:rsidRPr="00E1722C">
        <w:t xml:space="preserve"> the UE to transmit PUSCH with UL muting (e.g., comb-2 muting) and OCC</w:t>
      </w:r>
      <w:r w:rsidRPr="00E1722C">
        <w:rPr>
          <w:lang w:val="en-GB"/>
        </w:rPr>
        <w:t xml:space="preserve">, clarification is needed on whether the </w:t>
      </w:r>
      <w:r w:rsidRPr="00E1722C">
        <w:t xml:space="preserve">UE </w:t>
      </w:r>
      <w:r w:rsidRPr="00E1722C">
        <w:rPr>
          <w:lang w:val="en-GB"/>
        </w:rPr>
        <w:t>needs to</w:t>
      </w:r>
      <w:r w:rsidRPr="00E1722C">
        <w:t xml:space="preserve"> apply the same UL muting pattern for the PUSCH repetitions within an OCC group</w:t>
      </w:r>
      <w:r w:rsidR="00F65884" w:rsidRPr="00E1722C">
        <w:rPr>
          <w:lang w:val="en-GB"/>
        </w:rPr>
        <w:t xml:space="preserve"> or if </w:t>
      </w:r>
      <w:r w:rsidR="00F65884" w:rsidRPr="00E1722C">
        <w:t xml:space="preserve">PUSCH with </w:t>
      </w:r>
      <w:r w:rsidR="00F65884" w:rsidRPr="00E1722C">
        <w:rPr>
          <w:lang w:val="en-GB"/>
        </w:rPr>
        <w:t xml:space="preserve">OCC </w:t>
      </w:r>
      <w:r w:rsidR="00F65884" w:rsidRPr="00E1722C">
        <w:t>repetitions is not expected to overlap with UL muting symbols</w:t>
      </w:r>
      <w:r w:rsidR="00F65884" w:rsidRPr="00E1722C">
        <w:rPr>
          <w:lang w:val="en-GB"/>
        </w:rPr>
        <w:t>.</w:t>
      </w:r>
    </w:p>
    <w:p w14:paraId="77757555" w14:textId="77777777" w:rsidR="00A03F57" w:rsidRPr="00E1722C" w:rsidRDefault="00A03F57" w:rsidP="00A03F57">
      <w:pPr>
        <w:pStyle w:val="ListParagraph"/>
        <w:ind w:left="360"/>
        <w:rPr>
          <w:rFonts w:ascii="Times New Roman" w:eastAsiaTheme="minorEastAsia" w:hAnsi="Times New Roman" w:cs="Times New Roman"/>
          <w:b/>
          <w:bCs/>
          <w:i/>
          <w:iCs/>
          <w:noProof/>
          <w:lang w:val="en-GB" w:eastAsia="zh-CN"/>
        </w:rPr>
      </w:pPr>
    </w:p>
    <w:p w14:paraId="70233B28" w14:textId="3AE980C0" w:rsidR="00A03F57" w:rsidRPr="00E1722C" w:rsidRDefault="00A03F57" w:rsidP="00A03F57">
      <w:pPr>
        <w:pStyle w:val="ListParagraph"/>
        <w:numPr>
          <w:ilvl w:val="0"/>
          <w:numId w:val="66"/>
        </w:numPr>
        <w:suppressAutoHyphens/>
        <w:snapToGrid w:val="0"/>
        <w:spacing w:before="120" w:after="120" w:line="240" w:lineRule="auto"/>
        <w:contextualSpacing w:val="0"/>
        <w:jc w:val="both"/>
        <w:textAlignment w:val="baseline"/>
        <w:rPr>
          <w:rFonts w:ascii="Times New Roman" w:eastAsiaTheme="minorEastAsia" w:hAnsi="Times New Roman" w:cs="Times New Roman"/>
          <w:b/>
          <w:bCs/>
          <w:i/>
          <w:iCs/>
          <w:noProof/>
          <w:lang w:val="en-GB" w:eastAsia="zh-CN"/>
        </w:rPr>
      </w:pPr>
      <w:r w:rsidRPr="00E1722C">
        <w:rPr>
          <w:rFonts w:ascii="Times New Roman" w:eastAsiaTheme="minorEastAsia" w:hAnsi="Times New Roman" w:cs="Times New Roman"/>
          <w:b/>
          <w:bCs/>
          <w:i/>
          <w:iCs/>
          <w:noProof/>
          <w:lang w:val="en-GB" w:eastAsia="zh-CN"/>
        </w:rPr>
        <w:t xml:space="preserve">Clarify whether PUSCH repetitions with OCC can overlap with UL muting symbols and if they need to have the same muting patterns. </w:t>
      </w:r>
    </w:p>
    <w:p w14:paraId="4DB8B095" w14:textId="77777777" w:rsidR="007A1BF2" w:rsidRPr="00D72185" w:rsidRDefault="007A1BF2" w:rsidP="007A1BF2">
      <w:pPr>
        <w:pStyle w:val="Heading4"/>
        <w:numPr>
          <w:ilvl w:val="0"/>
          <w:numId w:val="0"/>
        </w:numPr>
        <w:spacing w:before="60"/>
        <w:rPr>
          <w:rFonts w:ascii="Times New Roman" w:eastAsia="SimSun" w:hAnsi="Times New Roman" w:cstheme="minorBidi"/>
          <w:b/>
          <w:bCs/>
          <w:strike/>
          <w:szCs w:val="28"/>
          <w:u w:val="single"/>
          <w:lang w:val="en-US"/>
        </w:rPr>
      </w:pPr>
    </w:p>
    <w:p w14:paraId="7D28FB50" w14:textId="2ADC4EE0" w:rsidR="007A1BF2" w:rsidRPr="007A1BF2" w:rsidRDefault="007A1BF2" w:rsidP="007A1BF2">
      <w:pPr>
        <w:pStyle w:val="ListParagraph"/>
        <w:numPr>
          <w:ilvl w:val="0"/>
          <w:numId w:val="110"/>
        </w:numPr>
        <w:suppressAutoHyphens/>
        <w:snapToGrid w:val="0"/>
        <w:spacing w:before="120" w:after="120" w:line="240" w:lineRule="auto"/>
        <w:contextualSpacing w:val="0"/>
        <w:jc w:val="both"/>
        <w:textAlignment w:val="baseline"/>
        <w:rPr>
          <w:rFonts w:ascii="Times New Roman" w:eastAsia="SimSun" w:hAnsi="Times New Roman"/>
          <w:b/>
          <w:bCs/>
          <w:szCs w:val="28"/>
          <w:u w:val="single"/>
          <w:lang w:val="en-US"/>
        </w:rPr>
      </w:pPr>
      <w:r w:rsidRPr="007A1BF2">
        <w:rPr>
          <w:rFonts w:ascii="Times New Roman" w:eastAsia="SimSun" w:hAnsi="Times New Roman"/>
          <w:b/>
          <w:bCs/>
          <w:szCs w:val="28"/>
          <w:u w:val="single"/>
          <w:lang w:val="en-US"/>
        </w:rPr>
        <w:t xml:space="preserve">CLI impact on Beam Failure Recovery  </w:t>
      </w:r>
    </w:p>
    <w:p w14:paraId="6C9B562C" w14:textId="34D05962" w:rsidR="007A1BF2" w:rsidRDefault="007A1BF2" w:rsidP="007A1BF2">
      <w:pPr>
        <w:pStyle w:val="NormalWeb"/>
      </w:pPr>
      <w:r>
        <w:rPr>
          <w:rStyle w:val="citation-403"/>
          <w:rFonts w:eastAsia="PMingLiU"/>
          <w:lang w:val="en-GB"/>
        </w:rPr>
        <w:t xml:space="preserve">The </w:t>
      </w:r>
      <w:r>
        <w:rPr>
          <w:rStyle w:val="citation-403"/>
          <w:rFonts w:eastAsia="PMingLiU"/>
        </w:rPr>
        <w:t>varying transmit</w:t>
      </w:r>
      <w:r w:rsidR="00EA618A">
        <w:rPr>
          <w:rStyle w:val="citation-403"/>
          <w:rFonts w:eastAsia="PMingLiU"/>
          <w:lang w:val="en-GB"/>
        </w:rPr>
        <w:t>-</w:t>
      </w:r>
      <w:r>
        <w:rPr>
          <w:rStyle w:val="citation-403"/>
          <w:rFonts w:eastAsia="PMingLiU"/>
        </w:rPr>
        <w:t>power and interference levels between</w:t>
      </w:r>
      <w:r>
        <w:rPr>
          <w:rStyle w:val="citation-403"/>
          <w:rFonts w:eastAsia="PMingLiU"/>
          <w:lang w:val="en-GB"/>
        </w:rPr>
        <w:t xml:space="preserve"> SBFD slots/symbols and non-SBFD slots/symbols and its impact on BFD and BFR should be addressed. One possibility is to configure</w:t>
      </w:r>
      <w:r>
        <w:rPr>
          <w:rStyle w:val="citation-403"/>
          <w:rFonts w:eastAsia="PMingLiU"/>
        </w:rPr>
        <w:t xml:space="preserve"> distinct parameters for </w:t>
      </w:r>
      <w:r>
        <w:rPr>
          <w:rStyle w:val="citation-403"/>
          <w:rFonts w:eastAsia="PMingLiU"/>
          <w:lang w:val="en-GB"/>
        </w:rPr>
        <w:t>BFD and BFR</w:t>
      </w:r>
      <w:r>
        <w:rPr>
          <w:rStyle w:val="citation-403"/>
          <w:rFonts w:eastAsia="PMingLiU"/>
        </w:rPr>
        <w:t xml:space="preserve"> based on symbol type</w:t>
      </w:r>
      <w:r>
        <w:t xml:space="preserve">. </w:t>
      </w:r>
      <w:r>
        <w:rPr>
          <w:rStyle w:val="citation-402"/>
          <w:rFonts w:eastAsia="PMingLiU"/>
        </w:rPr>
        <w:t xml:space="preserve">A single </w:t>
      </w:r>
      <w:r>
        <w:rPr>
          <w:rStyle w:val="citation-402"/>
          <w:rFonts w:eastAsia="PMingLiU"/>
          <w:lang w:val="en-GB"/>
        </w:rPr>
        <w:t xml:space="preserve">RSRP </w:t>
      </w:r>
      <w:r>
        <w:rPr>
          <w:rStyle w:val="citation-402"/>
          <w:rFonts w:eastAsia="PMingLiU"/>
        </w:rPr>
        <w:t>threshold, which assumes uniform transmit power</w:t>
      </w:r>
      <w:r>
        <w:rPr>
          <w:rStyle w:val="citation-402"/>
          <w:rFonts w:eastAsia="PMingLiU"/>
          <w:lang w:val="en-GB"/>
        </w:rPr>
        <w:t xml:space="preserve"> and similar interference</w:t>
      </w:r>
      <w:r>
        <w:rPr>
          <w:rStyle w:val="citation-402"/>
          <w:rFonts w:eastAsia="PMingLiU"/>
        </w:rPr>
        <w:t>, can lead to inaccurate</w:t>
      </w:r>
      <w:r>
        <w:rPr>
          <w:rStyle w:val="citation-402"/>
          <w:rFonts w:eastAsia="PMingLiU"/>
          <w:lang w:val="en-GB"/>
        </w:rPr>
        <w:t xml:space="preserve"> CBD </w:t>
      </w:r>
      <w:r>
        <w:rPr>
          <w:rStyle w:val="citation-402"/>
          <w:rFonts w:eastAsia="PMingLiU"/>
        </w:rPr>
        <w:t>when SBFD is active</w:t>
      </w:r>
      <w:r>
        <w:t xml:space="preserve">. </w:t>
      </w:r>
      <w:r>
        <w:rPr>
          <w:rStyle w:val="citation-401"/>
          <w:rFonts w:eastAsia="PMingLiU"/>
        </w:rPr>
        <w:t xml:space="preserve">Therefore, </w:t>
      </w:r>
      <w:r>
        <w:rPr>
          <w:rStyle w:val="citation-401"/>
          <w:rFonts w:eastAsia="PMingLiU"/>
          <w:lang w:val="en-GB"/>
        </w:rPr>
        <w:t>supporting</w:t>
      </w:r>
      <w:r>
        <w:rPr>
          <w:rStyle w:val="citation-401"/>
          <w:rFonts w:eastAsia="PMingLiU"/>
        </w:rPr>
        <w:t xml:space="preserve"> separate RSRP thresholds for SBFD and non-SBFD symbols allows a UE to independently evaluate signal quality, ensuring that its measurements are not biased by differences in interference and power levels</w:t>
      </w:r>
      <w:r>
        <w:t>.</w:t>
      </w:r>
    </w:p>
    <w:p w14:paraId="283E2AD8" w14:textId="2DFAA8B3" w:rsidR="007A1BF2" w:rsidRDefault="007A1BF2" w:rsidP="007A1BF2">
      <w:pPr>
        <w:pStyle w:val="NormalWeb"/>
        <w:rPr>
          <w:rStyle w:val="citation-398"/>
          <w:rFonts w:eastAsia="PMingLiU"/>
          <w:lang w:val="en-GB"/>
        </w:rPr>
      </w:pPr>
      <w:r>
        <w:t xml:space="preserve"> </w:t>
      </w:r>
      <w:r>
        <w:rPr>
          <w:rStyle w:val="citation-400"/>
          <w:rFonts w:eastAsia="PMingLiU"/>
        </w:rPr>
        <w:t>In addition, separate beam failure detection and recovery timers for each symbol type can account for differing channel conditions and recovery procedures</w:t>
      </w:r>
      <w:r>
        <w:t xml:space="preserve">. </w:t>
      </w:r>
      <w:r>
        <w:rPr>
          <w:rStyle w:val="citation-399"/>
          <w:rFonts w:eastAsia="PMingLiU"/>
        </w:rPr>
        <w:t xml:space="preserve">This approach </w:t>
      </w:r>
      <w:r>
        <w:rPr>
          <w:rStyle w:val="citation-399"/>
          <w:rFonts w:eastAsia="PMingLiU"/>
          <w:lang w:val="en-GB"/>
        </w:rPr>
        <w:t>allows for</w:t>
      </w:r>
      <w:r>
        <w:rPr>
          <w:rStyle w:val="citation-399"/>
          <w:rFonts w:eastAsia="PMingLiU"/>
        </w:rPr>
        <w:t xml:space="preserve"> more reliable beam management and recovery operations by providing explicit mechanisms for managing these processes in an SBFD-aware manner</w:t>
      </w:r>
      <w:r>
        <w:t xml:space="preserve">. </w:t>
      </w:r>
      <w:r>
        <w:rPr>
          <w:rStyle w:val="citation-398"/>
          <w:rFonts w:eastAsia="PMingLiU"/>
          <w:lang w:val="en-GB"/>
        </w:rPr>
        <w:t xml:space="preserve"> </w:t>
      </w:r>
    </w:p>
    <w:p w14:paraId="3A464180" w14:textId="77777777" w:rsidR="00EA618A" w:rsidRPr="00CB57D6" w:rsidRDefault="00EA618A" w:rsidP="00EA618A">
      <w:pPr>
        <w:pStyle w:val="ListParagraph"/>
      </w:pPr>
    </w:p>
    <w:p w14:paraId="344BA424" w14:textId="77777777" w:rsidR="00EA618A" w:rsidRPr="00CB57D6" w:rsidRDefault="00EA618A" w:rsidP="00EA618A">
      <w:pPr>
        <w:pStyle w:val="PL"/>
        <w:rPr>
          <w:sz w:val="11"/>
          <w:szCs w:val="15"/>
        </w:rPr>
      </w:pPr>
      <w:r w:rsidRPr="00CB57D6">
        <w:rPr>
          <w:sz w:val="11"/>
          <w:szCs w:val="15"/>
        </w:rPr>
        <w:t>CFRA ::=                    SEQUENCE {</w:t>
      </w:r>
    </w:p>
    <w:p w14:paraId="54E4CE58" w14:textId="77777777" w:rsidR="00EA618A" w:rsidRPr="00CB57D6" w:rsidRDefault="00EA618A" w:rsidP="00EA618A">
      <w:pPr>
        <w:pStyle w:val="PL"/>
        <w:rPr>
          <w:sz w:val="11"/>
          <w:szCs w:val="15"/>
        </w:rPr>
      </w:pPr>
      <w:r w:rsidRPr="00CB57D6">
        <w:rPr>
          <w:sz w:val="11"/>
          <w:szCs w:val="15"/>
        </w:rPr>
        <w:t xml:space="preserve">    occasions                       SEQUENCE {</w:t>
      </w:r>
    </w:p>
    <w:p w14:paraId="68CCFAEE" w14:textId="77777777" w:rsidR="00EA618A" w:rsidRPr="00CB57D6" w:rsidRDefault="00EA618A" w:rsidP="00EA618A">
      <w:pPr>
        <w:pStyle w:val="PL"/>
        <w:rPr>
          <w:sz w:val="11"/>
          <w:szCs w:val="15"/>
        </w:rPr>
      </w:pPr>
      <w:r w:rsidRPr="00CB57D6">
        <w:rPr>
          <w:sz w:val="11"/>
          <w:szCs w:val="15"/>
        </w:rPr>
        <w:t xml:space="preserve">        rach-ConfigGeneric              RACH-ConfigGeneric,</w:t>
      </w:r>
    </w:p>
    <w:p w14:paraId="1AC36B0F" w14:textId="77777777" w:rsidR="00EA618A" w:rsidRPr="00CB57D6" w:rsidRDefault="00EA618A" w:rsidP="00EA618A">
      <w:pPr>
        <w:pStyle w:val="PL"/>
        <w:rPr>
          <w:sz w:val="11"/>
          <w:szCs w:val="15"/>
        </w:rPr>
      </w:pPr>
      <w:r w:rsidRPr="00CB57D6">
        <w:rPr>
          <w:sz w:val="11"/>
          <w:szCs w:val="15"/>
        </w:rPr>
        <w:t xml:space="preserve">        ssb-perRACH-Occasion            ENUMERATED {oneEighth, oneFourth, oneHalf, one, two, four, eight, sixteen}</w:t>
      </w:r>
    </w:p>
    <w:p w14:paraId="55EED5D2" w14:textId="77777777" w:rsidR="00EA618A" w:rsidRPr="00CB57D6" w:rsidRDefault="00EA618A" w:rsidP="00EA618A">
      <w:pPr>
        <w:pStyle w:val="PL"/>
        <w:rPr>
          <w:sz w:val="11"/>
          <w:szCs w:val="15"/>
        </w:rPr>
      </w:pPr>
      <w:r w:rsidRPr="00CB57D6">
        <w:rPr>
          <w:sz w:val="11"/>
          <w:szCs w:val="15"/>
        </w:rPr>
        <w:t xml:space="preserve">                                                                                                            OPTIONAL  -- Cond Mandatory</w:t>
      </w:r>
    </w:p>
    <w:p w14:paraId="468DBC0B" w14:textId="77777777" w:rsidR="00EA618A" w:rsidRPr="00CB57D6" w:rsidRDefault="00EA618A" w:rsidP="00EA618A">
      <w:pPr>
        <w:pStyle w:val="PL"/>
        <w:rPr>
          <w:sz w:val="11"/>
          <w:szCs w:val="15"/>
        </w:rPr>
      </w:pPr>
      <w:r w:rsidRPr="00CB57D6">
        <w:rPr>
          <w:sz w:val="11"/>
          <w:szCs w:val="15"/>
        </w:rPr>
        <w:t xml:space="preserve">    }                                                                                                       OPTIONAL, -- Need S</w:t>
      </w:r>
    </w:p>
    <w:p w14:paraId="4673DB45" w14:textId="77777777" w:rsidR="00EA618A" w:rsidRPr="00CB57D6" w:rsidRDefault="00EA618A" w:rsidP="00EA618A">
      <w:pPr>
        <w:pStyle w:val="PL"/>
        <w:rPr>
          <w:sz w:val="11"/>
          <w:szCs w:val="15"/>
        </w:rPr>
      </w:pPr>
      <w:r w:rsidRPr="00CB57D6">
        <w:rPr>
          <w:sz w:val="11"/>
          <w:szCs w:val="15"/>
        </w:rPr>
        <w:t xml:space="preserve">    resources                       CHOICE {</w:t>
      </w:r>
    </w:p>
    <w:p w14:paraId="65AFC7C5" w14:textId="77777777" w:rsidR="00EA618A" w:rsidRPr="00CB57D6" w:rsidRDefault="00EA618A" w:rsidP="00EA618A">
      <w:pPr>
        <w:pStyle w:val="PL"/>
        <w:rPr>
          <w:sz w:val="11"/>
          <w:szCs w:val="15"/>
        </w:rPr>
      </w:pPr>
      <w:r w:rsidRPr="00CB57D6">
        <w:rPr>
          <w:sz w:val="11"/>
          <w:szCs w:val="15"/>
        </w:rPr>
        <w:t xml:space="preserve">        ssb                             SEQUENCE {</w:t>
      </w:r>
    </w:p>
    <w:p w14:paraId="238FCB60" w14:textId="77777777" w:rsidR="00EA618A" w:rsidRPr="00CB57D6" w:rsidRDefault="00EA618A" w:rsidP="00EA618A">
      <w:pPr>
        <w:pStyle w:val="PL"/>
        <w:rPr>
          <w:sz w:val="11"/>
          <w:szCs w:val="15"/>
        </w:rPr>
      </w:pPr>
      <w:r w:rsidRPr="00CB57D6">
        <w:rPr>
          <w:sz w:val="11"/>
          <w:szCs w:val="15"/>
        </w:rPr>
        <w:t xml:space="preserve">            ssb-ResourceList                SEQUENCE (SIZE(1..maxRA-SSB-Resources)) OF CFRA-SSB-Resource,</w:t>
      </w:r>
    </w:p>
    <w:p w14:paraId="5E79F08C" w14:textId="77777777" w:rsidR="00EA618A" w:rsidRPr="00CB57D6" w:rsidRDefault="00EA618A" w:rsidP="00EA618A">
      <w:pPr>
        <w:pStyle w:val="PL"/>
        <w:rPr>
          <w:sz w:val="11"/>
          <w:szCs w:val="15"/>
        </w:rPr>
      </w:pPr>
      <w:r w:rsidRPr="00CB57D6">
        <w:rPr>
          <w:sz w:val="11"/>
          <w:szCs w:val="15"/>
        </w:rPr>
        <w:t xml:space="preserve">            ra-ssb-OccasionMaskIndex        INTEGER (0..15)</w:t>
      </w:r>
    </w:p>
    <w:p w14:paraId="070E206D" w14:textId="77777777" w:rsidR="00EA618A" w:rsidRPr="00CB57D6" w:rsidRDefault="00EA618A" w:rsidP="00EA618A">
      <w:pPr>
        <w:pStyle w:val="PL"/>
        <w:rPr>
          <w:sz w:val="11"/>
          <w:szCs w:val="15"/>
        </w:rPr>
      </w:pPr>
      <w:r w:rsidRPr="00CB57D6">
        <w:rPr>
          <w:sz w:val="11"/>
          <w:szCs w:val="15"/>
        </w:rPr>
        <w:t xml:space="preserve">        },</w:t>
      </w:r>
    </w:p>
    <w:p w14:paraId="43FEA8D9" w14:textId="77777777" w:rsidR="00EA618A" w:rsidRPr="00CB57D6" w:rsidRDefault="00EA618A" w:rsidP="00EA618A">
      <w:pPr>
        <w:pStyle w:val="PL"/>
        <w:rPr>
          <w:sz w:val="11"/>
          <w:szCs w:val="15"/>
        </w:rPr>
      </w:pPr>
      <w:r w:rsidRPr="00CB57D6">
        <w:rPr>
          <w:sz w:val="11"/>
          <w:szCs w:val="15"/>
        </w:rPr>
        <w:t xml:space="preserve">        csirs                           SEQUENCE {</w:t>
      </w:r>
    </w:p>
    <w:p w14:paraId="1BA06FF7" w14:textId="77777777" w:rsidR="00EA618A" w:rsidRPr="00CB57D6" w:rsidRDefault="00EA618A" w:rsidP="00EA618A">
      <w:pPr>
        <w:pStyle w:val="PL"/>
        <w:rPr>
          <w:sz w:val="11"/>
          <w:szCs w:val="15"/>
        </w:rPr>
      </w:pPr>
      <w:r w:rsidRPr="00CB57D6">
        <w:rPr>
          <w:sz w:val="11"/>
          <w:szCs w:val="15"/>
        </w:rPr>
        <w:t xml:space="preserve">            csirs-ResourceList              SEQUENCE (SIZE(1..maxRA-CSIRS-Resources)) OF CFRA-CSIRS-Resource,</w:t>
      </w:r>
    </w:p>
    <w:p w14:paraId="74F4161E" w14:textId="77777777" w:rsidR="00EA618A" w:rsidRPr="00CB57D6" w:rsidRDefault="00EA618A" w:rsidP="00EA618A">
      <w:pPr>
        <w:pStyle w:val="PL"/>
        <w:rPr>
          <w:sz w:val="11"/>
          <w:szCs w:val="15"/>
        </w:rPr>
      </w:pPr>
      <w:r w:rsidRPr="00CB57D6">
        <w:rPr>
          <w:sz w:val="11"/>
          <w:szCs w:val="15"/>
        </w:rPr>
        <w:t xml:space="preserve">            rsrp-ThresholdCSI-RS            RSRP-Range</w:t>
      </w:r>
    </w:p>
    <w:p w14:paraId="5301705D" w14:textId="77777777" w:rsidR="00EA618A" w:rsidRPr="00EA618A" w:rsidRDefault="00EA618A" w:rsidP="00EA618A">
      <w:pPr>
        <w:pStyle w:val="PL"/>
        <w:rPr>
          <w:b/>
          <w:bCs/>
          <w:sz w:val="11"/>
          <w:szCs w:val="15"/>
        </w:rPr>
      </w:pPr>
      <w:r w:rsidRPr="00EA618A">
        <w:rPr>
          <w:b/>
          <w:bCs/>
          <w:sz w:val="11"/>
          <w:szCs w:val="15"/>
        </w:rPr>
        <w:lastRenderedPageBreak/>
        <w:t xml:space="preserve">            rsrp-ThresholdSBFDCSI-RS        RSRP-Range</w:t>
      </w:r>
    </w:p>
    <w:p w14:paraId="7940762D" w14:textId="77777777" w:rsidR="00EA618A" w:rsidRPr="00CB57D6" w:rsidRDefault="00EA618A" w:rsidP="00EA618A">
      <w:pPr>
        <w:pStyle w:val="PL"/>
        <w:rPr>
          <w:sz w:val="11"/>
          <w:szCs w:val="15"/>
        </w:rPr>
      </w:pPr>
      <w:r w:rsidRPr="00CB57D6">
        <w:rPr>
          <w:sz w:val="11"/>
          <w:szCs w:val="15"/>
        </w:rPr>
        <w:t xml:space="preserve">        }</w:t>
      </w:r>
    </w:p>
    <w:p w14:paraId="390286BF" w14:textId="77777777" w:rsidR="00EA618A" w:rsidRPr="00CB57D6" w:rsidRDefault="00EA618A" w:rsidP="00EA618A">
      <w:pPr>
        <w:pStyle w:val="PL"/>
        <w:rPr>
          <w:sz w:val="11"/>
          <w:szCs w:val="15"/>
        </w:rPr>
      </w:pPr>
      <w:r w:rsidRPr="00CB57D6">
        <w:rPr>
          <w:sz w:val="11"/>
          <w:szCs w:val="15"/>
        </w:rPr>
        <w:t xml:space="preserve">    },</w:t>
      </w:r>
    </w:p>
    <w:p w14:paraId="30F82488" w14:textId="77777777" w:rsidR="00EA618A" w:rsidRPr="00CB57D6" w:rsidRDefault="00EA618A" w:rsidP="00EA618A">
      <w:pPr>
        <w:pStyle w:val="PL"/>
        <w:rPr>
          <w:sz w:val="11"/>
          <w:szCs w:val="15"/>
        </w:rPr>
      </w:pPr>
      <w:r w:rsidRPr="00CB57D6">
        <w:rPr>
          <w:sz w:val="11"/>
          <w:szCs w:val="15"/>
        </w:rPr>
        <w:t xml:space="preserve">    ...,</w:t>
      </w:r>
    </w:p>
    <w:p w14:paraId="3A9E3266" w14:textId="77777777" w:rsidR="00EA618A" w:rsidRPr="00CB57D6" w:rsidRDefault="00EA618A" w:rsidP="00EA618A">
      <w:pPr>
        <w:pStyle w:val="PL"/>
        <w:rPr>
          <w:sz w:val="11"/>
          <w:szCs w:val="15"/>
        </w:rPr>
      </w:pPr>
      <w:r w:rsidRPr="00CB57D6">
        <w:rPr>
          <w:sz w:val="11"/>
          <w:szCs w:val="15"/>
        </w:rPr>
        <w:t xml:space="preserve">    [[</w:t>
      </w:r>
    </w:p>
    <w:p w14:paraId="62004759" w14:textId="77777777" w:rsidR="00EA618A" w:rsidRPr="00CB57D6" w:rsidRDefault="00EA618A" w:rsidP="00EA618A">
      <w:pPr>
        <w:pStyle w:val="PL"/>
        <w:rPr>
          <w:sz w:val="11"/>
          <w:szCs w:val="15"/>
        </w:rPr>
      </w:pPr>
      <w:r w:rsidRPr="00CB57D6">
        <w:rPr>
          <w:sz w:val="11"/>
          <w:szCs w:val="15"/>
        </w:rPr>
        <w:t xml:space="preserve">    totalNumberOfRA-Preambles INTEGER (1..63)                                                             OPTIONAL -- Cond Occasions</w:t>
      </w:r>
    </w:p>
    <w:p w14:paraId="3FBE086F" w14:textId="77777777" w:rsidR="00EA618A" w:rsidRPr="00CB57D6" w:rsidRDefault="00EA618A" w:rsidP="00EA618A">
      <w:pPr>
        <w:pStyle w:val="PL"/>
        <w:rPr>
          <w:sz w:val="11"/>
          <w:szCs w:val="15"/>
        </w:rPr>
      </w:pPr>
      <w:r w:rsidRPr="00CB57D6">
        <w:rPr>
          <w:sz w:val="11"/>
          <w:szCs w:val="15"/>
        </w:rPr>
        <w:t xml:space="preserve">    ]]</w:t>
      </w:r>
    </w:p>
    <w:p w14:paraId="5923FAC8" w14:textId="5F1E87AA" w:rsidR="007A1BF2" w:rsidRPr="00D13022" w:rsidRDefault="00EA618A" w:rsidP="00D13022">
      <w:pPr>
        <w:pStyle w:val="PL"/>
        <w:rPr>
          <w:sz w:val="11"/>
          <w:szCs w:val="15"/>
        </w:rPr>
      </w:pPr>
      <w:r w:rsidRPr="00CB57D6">
        <w:rPr>
          <w:sz w:val="11"/>
          <w:szCs w:val="15"/>
        </w:rPr>
        <w:t>}</w:t>
      </w:r>
    </w:p>
    <w:p w14:paraId="0791D9DE" w14:textId="77777777" w:rsidR="007A1BF2" w:rsidRPr="00D72185" w:rsidRDefault="007A1BF2" w:rsidP="007A1BF2">
      <w:pPr>
        <w:pStyle w:val="ListParagraph"/>
        <w:ind w:left="360"/>
        <w:rPr>
          <w:rFonts w:ascii="Times New Roman" w:eastAsiaTheme="minorEastAsia" w:hAnsi="Times New Roman" w:cs="Times New Roman"/>
          <w:b/>
          <w:bCs/>
          <w:i/>
          <w:iCs/>
          <w:strike/>
          <w:noProof/>
          <w:lang w:val="en-GB" w:eastAsia="zh-CN"/>
        </w:rPr>
      </w:pPr>
    </w:p>
    <w:p w14:paraId="015FCE8D" w14:textId="251BFBF9" w:rsidR="007A1BF2" w:rsidRPr="007A1BF2" w:rsidRDefault="007A1BF2" w:rsidP="007A1BF2">
      <w:pPr>
        <w:pStyle w:val="ListParagraph"/>
        <w:numPr>
          <w:ilvl w:val="0"/>
          <w:numId w:val="66"/>
        </w:numPr>
        <w:suppressAutoHyphens/>
        <w:snapToGrid w:val="0"/>
        <w:spacing w:before="120" w:after="120" w:line="240" w:lineRule="auto"/>
        <w:contextualSpacing w:val="0"/>
        <w:jc w:val="both"/>
        <w:textAlignment w:val="baseline"/>
        <w:rPr>
          <w:rFonts w:ascii="Times New Roman" w:eastAsiaTheme="minorEastAsia" w:hAnsi="Times New Roman" w:cs="Times New Roman"/>
          <w:b/>
          <w:bCs/>
          <w:i/>
          <w:iCs/>
          <w:noProof/>
          <w:lang w:val="en-GB" w:eastAsia="zh-CN"/>
        </w:rPr>
      </w:pPr>
      <w:r w:rsidRPr="007A1BF2">
        <w:rPr>
          <w:rFonts w:ascii="Times New Roman" w:eastAsiaTheme="minorEastAsia" w:hAnsi="Times New Roman" w:cs="Times New Roman"/>
          <w:b/>
          <w:bCs/>
          <w:i/>
          <w:iCs/>
          <w:noProof/>
          <w:lang w:val="en-GB" w:eastAsia="zh-CN"/>
        </w:rPr>
        <w:t>Support symbol type RSRP thresholds and timers for BFR</w:t>
      </w:r>
    </w:p>
    <w:p w14:paraId="7E9716EB" w14:textId="77777777" w:rsidR="007A1BF2" w:rsidRDefault="007A1BF2" w:rsidP="002A5AFD">
      <w:pPr>
        <w:jc w:val="both"/>
      </w:pPr>
    </w:p>
    <w:p w14:paraId="345FD2C9" w14:textId="329F185C" w:rsidR="00EA618A" w:rsidRPr="00EA618A" w:rsidRDefault="00EA618A" w:rsidP="00EA618A">
      <w:pPr>
        <w:pStyle w:val="NormalWeb"/>
      </w:pPr>
      <w:r>
        <w:t xml:space="preserve">It is </w:t>
      </w:r>
      <w:r w:rsidRPr="00EA618A">
        <w:t>also possible</w:t>
      </w:r>
      <w:r>
        <w:t xml:space="preserve"> to indicat</w:t>
      </w:r>
      <w:r w:rsidRPr="00EA618A">
        <w:t>e</w:t>
      </w:r>
      <w:r>
        <w:t xml:space="preserve"> which symbol types to use for RSRP measurements. </w:t>
      </w:r>
      <w:r w:rsidRPr="00EA618A">
        <w:t>A new symbol type field can be included in the BeamFailureRecoveryConfig to explicitly indicate whether the UE should use CSI-RS transmitted on SBFD or non-SBFD slots/symbols for RSRP measurements</w:t>
      </w:r>
      <w:r>
        <w:t xml:space="preserve">. </w:t>
      </w:r>
      <w:r w:rsidRPr="00EA618A">
        <w:t xml:space="preserve"> </w:t>
      </w:r>
    </w:p>
    <w:p w14:paraId="6230EE03" w14:textId="20087D64" w:rsidR="00EA618A" w:rsidRPr="00EA618A" w:rsidRDefault="00EA618A" w:rsidP="00EA618A">
      <w:pPr>
        <w:pStyle w:val="NormalWeb"/>
      </w:pPr>
      <w:r>
        <w:t xml:space="preserve"> </w:t>
      </w:r>
      <w:r w:rsidRPr="00EA618A">
        <w:t>This approach ensures that RSRP measurements, which are crucial for BFR, are based on a consistent set of resources, preventing inaccuracies due to varying interference levels and transmit power between the two symbol types</w:t>
      </w:r>
      <w:r>
        <w:t xml:space="preserve">. </w:t>
      </w:r>
      <w:r w:rsidRPr="00EA618A">
        <w:t xml:space="preserve"> </w:t>
      </w:r>
    </w:p>
    <w:p w14:paraId="4C64BDDA" w14:textId="77777777" w:rsidR="00EA618A" w:rsidRPr="00CB57D6" w:rsidRDefault="00EA618A" w:rsidP="00EA618A">
      <w:pPr>
        <w:pStyle w:val="TH"/>
        <w:rPr>
          <w:sz w:val="15"/>
          <w:szCs w:val="15"/>
        </w:rPr>
      </w:pPr>
      <w:proofErr w:type="spellStart"/>
      <w:r w:rsidRPr="00CB57D6">
        <w:rPr>
          <w:i/>
          <w:sz w:val="15"/>
          <w:szCs w:val="15"/>
        </w:rPr>
        <w:t>BeamFailureRecoveryConfig</w:t>
      </w:r>
      <w:proofErr w:type="spellEnd"/>
      <w:r w:rsidRPr="00CB57D6">
        <w:rPr>
          <w:sz w:val="15"/>
          <w:szCs w:val="15"/>
        </w:rPr>
        <w:t xml:space="preserve"> information element</w:t>
      </w:r>
    </w:p>
    <w:p w14:paraId="4FD443FD" w14:textId="77777777" w:rsidR="00EA618A" w:rsidRPr="00CB57D6" w:rsidRDefault="00EA618A" w:rsidP="00EA618A">
      <w:pPr>
        <w:pStyle w:val="PL"/>
        <w:rPr>
          <w:sz w:val="11"/>
          <w:szCs w:val="15"/>
        </w:rPr>
      </w:pPr>
      <w:r w:rsidRPr="00CB57D6">
        <w:rPr>
          <w:sz w:val="11"/>
          <w:szCs w:val="15"/>
        </w:rPr>
        <w:t>-- ASN1START</w:t>
      </w:r>
    </w:p>
    <w:p w14:paraId="1D411B0D" w14:textId="77777777" w:rsidR="00EA618A" w:rsidRPr="00CB57D6" w:rsidRDefault="00EA618A" w:rsidP="00EA618A">
      <w:pPr>
        <w:pStyle w:val="PL"/>
        <w:rPr>
          <w:sz w:val="11"/>
          <w:szCs w:val="15"/>
        </w:rPr>
      </w:pPr>
      <w:r w:rsidRPr="00CB57D6">
        <w:rPr>
          <w:sz w:val="11"/>
          <w:szCs w:val="15"/>
        </w:rPr>
        <w:t>-- TAG-BEAMFAILURERECOVERYCONFIG-START</w:t>
      </w:r>
    </w:p>
    <w:p w14:paraId="65B788E7" w14:textId="77777777" w:rsidR="00EA618A" w:rsidRPr="00CB57D6" w:rsidRDefault="00EA618A" w:rsidP="00EA618A">
      <w:pPr>
        <w:pStyle w:val="PL"/>
        <w:rPr>
          <w:sz w:val="11"/>
          <w:szCs w:val="15"/>
        </w:rPr>
      </w:pPr>
    </w:p>
    <w:p w14:paraId="4D0BF530" w14:textId="77777777" w:rsidR="00EA618A" w:rsidRPr="00CB57D6" w:rsidRDefault="00EA618A" w:rsidP="00EA618A">
      <w:pPr>
        <w:pStyle w:val="PL"/>
        <w:rPr>
          <w:sz w:val="11"/>
          <w:szCs w:val="15"/>
        </w:rPr>
      </w:pPr>
      <w:r w:rsidRPr="00CB57D6">
        <w:rPr>
          <w:sz w:val="11"/>
          <w:szCs w:val="15"/>
        </w:rPr>
        <w:t>BeamFailureRecoveryConfig ::=       SEQUENCE {</w:t>
      </w:r>
    </w:p>
    <w:p w14:paraId="5ECA0229" w14:textId="77777777" w:rsidR="00EA618A" w:rsidRPr="00CB57D6" w:rsidRDefault="00EA618A" w:rsidP="00EA618A">
      <w:pPr>
        <w:pStyle w:val="PL"/>
        <w:rPr>
          <w:sz w:val="11"/>
          <w:szCs w:val="15"/>
        </w:rPr>
      </w:pPr>
      <w:r w:rsidRPr="00CB57D6">
        <w:rPr>
          <w:sz w:val="11"/>
          <w:szCs w:val="15"/>
        </w:rPr>
        <w:t xml:space="preserve">    rootSequenceIndex-BFR               INTEGER (0..137)                                                          OPTIONAL, -- Need M</w:t>
      </w:r>
    </w:p>
    <w:p w14:paraId="06C1C2ED" w14:textId="77777777" w:rsidR="00EA618A" w:rsidRPr="00CB57D6" w:rsidRDefault="00EA618A" w:rsidP="00EA618A">
      <w:pPr>
        <w:pStyle w:val="PL"/>
        <w:rPr>
          <w:sz w:val="11"/>
          <w:szCs w:val="15"/>
        </w:rPr>
      </w:pPr>
      <w:r w:rsidRPr="00CB57D6">
        <w:rPr>
          <w:sz w:val="11"/>
          <w:szCs w:val="15"/>
        </w:rPr>
        <w:t xml:space="preserve">    rach-ConfigBFR                      RACH-ConfigGeneric                                                        OPTIONAL, -- Need M</w:t>
      </w:r>
    </w:p>
    <w:p w14:paraId="525FC461" w14:textId="77777777" w:rsidR="00EA618A" w:rsidRPr="00CB57D6" w:rsidRDefault="00EA618A" w:rsidP="00EA618A">
      <w:pPr>
        <w:pStyle w:val="PL"/>
        <w:rPr>
          <w:sz w:val="11"/>
          <w:szCs w:val="15"/>
        </w:rPr>
      </w:pPr>
      <w:r w:rsidRPr="00CB57D6">
        <w:rPr>
          <w:sz w:val="11"/>
          <w:szCs w:val="15"/>
        </w:rPr>
        <w:t xml:space="preserve">    rsrp-ThresholdSSB                   RSRP-Range                                                                OPTIONAL, -- Need M</w:t>
      </w:r>
    </w:p>
    <w:p w14:paraId="3EFDA59D" w14:textId="77777777" w:rsidR="00EA618A" w:rsidRPr="00CB57D6" w:rsidRDefault="00EA618A" w:rsidP="00EA618A">
      <w:pPr>
        <w:pStyle w:val="PL"/>
        <w:rPr>
          <w:sz w:val="11"/>
          <w:szCs w:val="15"/>
        </w:rPr>
      </w:pPr>
      <w:r w:rsidRPr="00CB57D6">
        <w:rPr>
          <w:sz w:val="11"/>
          <w:szCs w:val="15"/>
        </w:rPr>
        <w:t xml:space="preserve">    candidateBeamRSList                 SEQUENCE (SIZE(1..maxNrofCandidateBeams)) OF PRACH-ResourceDedicatedBFR   OPTIONAL, -- Need M</w:t>
      </w:r>
    </w:p>
    <w:p w14:paraId="23C752DA" w14:textId="77777777" w:rsidR="00EA618A" w:rsidRPr="00CB57D6" w:rsidRDefault="00EA618A" w:rsidP="00EA618A">
      <w:pPr>
        <w:pStyle w:val="PL"/>
        <w:rPr>
          <w:sz w:val="11"/>
          <w:szCs w:val="15"/>
        </w:rPr>
      </w:pPr>
      <w:r w:rsidRPr="00CB57D6">
        <w:rPr>
          <w:sz w:val="11"/>
          <w:szCs w:val="15"/>
        </w:rPr>
        <w:t xml:space="preserve">    ssb-perRACH-Occasion                ENUMERATED {oneEighth, oneFourth, oneHalf, one, two,</w:t>
      </w:r>
    </w:p>
    <w:p w14:paraId="30C22E5E" w14:textId="77777777" w:rsidR="00EA618A" w:rsidRPr="00CB57D6" w:rsidRDefault="00EA618A" w:rsidP="00EA618A">
      <w:pPr>
        <w:pStyle w:val="PL"/>
        <w:rPr>
          <w:sz w:val="11"/>
          <w:szCs w:val="15"/>
        </w:rPr>
      </w:pPr>
      <w:r w:rsidRPr="00CB57D6">
        <w:rPr>
          <w:sz w:val="11"/>
          <w:szCs w:val="15"/>
        </w:rPr>
        <w:t xml:space="preserve">                                                       four, eight, sixteen}                                      OPTIONAL, -- Need M</w:t>
      </w:r>
    </w:p>
    <w:p w14:paraId="24799654" w14:textId="77777777" w:rsidR="00EA618A" w:rsidRPr="00CB57D6" w:rsidRDefault="00EA618A" w:rsidP="00EA618A">
      <w:pPr>
        <w:pStyle w:val="PL"/>
        <w:rPr>
          <w:sz w:val="11"/>
          <w:szCs w:val="15"/>
        </w:rPr>
      </w:pPr>
      <w:r w:rsidRPr="00CB57D6">
        <w:rPr>
          <w:sz w:val="11"/>
          <w:szCs w:val="15"/>
        </w:rPr>
        <w:t xml:space="preserve">    ra-ssb-OccasionMaskIndex            INTEGER (0..15)                                                           OPTIONAL, -- Need M</w:t>
      </w:r>
    </w:p>
    <w:p w14:paraId="6788E79C" w14:textId="77777777" w:rsidR="00EA618A" w:rsidRPr="00CB57D6" w:rsidRDefault="00EA618A" w:rsidP="00EA618A">
      <w:pPr>
        <w:pStyle w:val="PL"/>
        <w:rPr>
          <w:sz w:val="11"/>
          <w:szCs w:val="15"/>
        </w:rPr>
      </w:pPr>
      <w:r w:rsidRPr="00CB57D6">
        <w:rPr>
          <w:sz w:val="11"/>
          <w:szCs w:val="15"/>
        </w:rPr>
        <w:t xml:space="preserve">    recoverySearchSpaceId               SearchSpaceId                                                             OPTIONAL, -- Need R</w:t>
      </w:r>
    </w:p>
    <w:p w14:paraId="0A2A3660" w14:textId="77777777" w:rsidR="00EA618A" w:rsidRPr="00CB57D6" w:rsidRDefault="00EA618A" w:rsidP="00EA618A">
      <w:pPr>
        <w:pStyle w:val="PL"/>
        <w:rPr>
          <w:sz w:val="11"/>
          <w:szCs w:val="15"/>
        </w:rPr>
      </w:pPr>
      <w:r w:rsidRPr="00CB57D6">
        <w:rPr>
          <w:sz w:val="11"/>
          <w:szCs w:val="15"/>
        </w:rPr>
        <w:t xml:space="preserve">    ra-Prioritization                   RA-Prioritization                                                         OPTIONAL, -- Need R</w:t>
      </w:r>
    </w:p>
    <w:p w14:paraId="1074A72B" w14:textId="77777777" w:rsidR="00EA618A" w:rsidRPr="00CB57D6" w:rsidRDefault="00EA618A" w:rsidP="00EA618A">
      <w:pPr>
        <w:pStyle w:val="PL"/>
        <w:rPr>
          <w:b/>
          <w:bCs/>
          <w:sz w:val="11"/>
          <w:szCs w:val="15"/>
        </w:rPr>
      </w:pPr>
      <w:r w:rsidRPr="00CB57D6">
        <w:rPr>
          <w:sz w:val="11"/>
          <w:szCs w:val="15"/>
        </w:rPr>
        <w:t xml:space="preserve">   </w:t>
      </w:r>
      <w:r w:rsidRPr="00CB57D6">
        <w:rPr>
          <w:b/>
          <w:bCs/>
          <w:sz w:val="11"/>
          <w:szCs w:val="15"/>
        </w:rPr>
        <w:t xml:space="preserve"> symbolType                          ENUMERATED {SBFD, non-SBFD }                                              OPTIONAL, -- Need M</w:t>
      </w:r>
    </w:p>
    <w:p w14:paraId="663DC920" w14:textId="77777777" w:rsidR="00EA618A" w:rsidRPr="00CB57D6" w:rsidRDefault="00EA618A" w:rsidP="00EA618A">
      <w:pPr>
        <w:pStyle w:val="PL"/>
        <w:rPr>
          <w:sz w:val="11"/>
          <w:szCs w:val="15"/>
        </w:rPr>
      </w:pPr>
      <w:r w:rsidRPr="00CB57D6">
        <w:rPr>
          <w:sz w:val="11"/>
          <w:szCs w:val="15"/>
        </w:rPr>
        <w:t xml:space="preserve">    beamFailureRecoveryTimer            ENUMERATED {ms10, ms20, ms40, ms60, ms80, ms100, ms150, ms200}            OPTIONAL, -- Need M</w:t>
      </w:r>
    </w:p>
    <w:p w14:paraId="6B59CCC7" w14:textId="77777777" w:rsidR="00EA618A" w:rsidRPr="00CB57D6" w:rsidRDefault="00EA618A" w:rsidP="00EA618A">
      <w:pPr>
        <w:pStyle w:val="PL"/>
        <w:rPr>
          <w:sz w:val="11"/>
          <w:szCs w:val="15"/>
        </w:rPr>
      </w:pPr>
      <w:r w:rsidRPr="00CB57D6">
        <w:rPr>
          <w:sz w:val="11"/>
          <w:szCs w:val="15"/>
        </w:rPr>
        <w:t xml:space="preserve">    ...,</w:t>
      </w:r>
    </w:p>
    <w:p w14:paraId="6F11EDAB" w14:textId="77777777" w:rsidR="00EA618A" w:rsidRPr="00CB57D6" w:rsidRDefault="00EA618A" w:rsidP="00EA618A">
      <w:pPr>
        <w:pStyle w:val="PL"/>
        <w:rPr>
          <w:sz w:val="11"/>
          <w:szCs w:val="15"/>
        </w:rPr>
      </w:pPr>
      <w:r w:rsidRPr="00CB57D6">
        <w:rPr>
          <w:sz w:val="11"/>
          <w:szCs w:val="15"/>
        </w:rPr>
        <w:t xml:space="preserve">    [[</w:t>
      </w:r>
    </w:p>
    <w:p w14:paraId="1DD7B13C" w14:textId="77777777" w:rsidR="00EA618A" w:rsidRPr="00CB57D6" w:rsidRDefault="00EA618A" w:rsidP="00EA618A">
      <w:pPr>
        <w:pStyle w:val="PL"/>
        <w:rPr>
          <w:sz w:val="11"/>
          <w:szCs w:val="15"/>
        </w:rPr>
      </w:pPr>
      <w:r w:rsidRPr="00CB57D6">
        <w:rPr>
          <w:sz w:val="11"/>
          <w:szCs w:val="15"/>
        </w:rPr>
        <w:t xml:space="preserve">    msg1-SubcarrierSpacing              SubcarrierSpacing                                                         OPTIONAL  -- Need M</w:t>
      </w:r>
    </w:p>
    <w:p w14:paraId="76B704DD" w14:textId="77777777" w:rsidR="00EA618A" w:rsidRPr="00CB57D6" w:rsidRDefault="00EA618A" w:rsidP="00EA618A">
      <w:pPr>
        <w:pStyle w:val="PL"/>
        <w:rPr>
          <w:sz w:val="11"/>
          <w:szCs w:val="15"/>
        </w:rPr>
      </w:pPr>
      <w:r w:rsidRPr="00CB57D6">
        <w:rPr>
          <w:sz w:val="11"/>
          <w:szCs w:val="15"/>
        </w:rPr>
        <w:t xml:space="preserve">    ]],</w:t>
      </w:r>
    </w:p>
    <w:p w14:paraId="664289B8" w14:textId="77777777" w:rsidR="00EA618A" w:rsidRPr="00CB57D6" w:rsidRDefault="00EA618A" w:rsidP="00EA618A">
      <w:pPr>
        <w:pStyle w:val="PL"/>
        <w:rPr>
          <w:sz w:val="11"/>
          <w:szCs w:val="15"/>
        </w:rPr>
      </w:pPr>
      <w:r w:rsidRPr="00CB57D6">
        <w:rPr>
          <w:sz w:val="11"/>
          <w:szCs w:val="15"/>
        </w:rPr>
        <w:t xml:space="preserve">    [[</w:t>
      </w:r>
    </w:p>
    <w:p w14:paraId="21AA4637" w14:textId="77777777" w:rsidR="00EA618A" w:rsidRPr="00CB57D6" w:rsidRDefault="00EA618A" w:rsidP="00EA618A">
      <w:pPr>
        <w:pStyle w:val="PL"/>
        <w:rPr>
          <w:sz w:val="11"/>
          <w:szCs w:val="15"/>
        </w:rPr>
      </w:pPr>
      <w:r w:rsidRPr="00CB57D6">
        <w:rPr>
          <w:sz w:val="11"/>
          <w:szCs w:val="15"/>
        </w:rPr>
        <w:t xml:space="preserve">    ra-PrioritizationTwoStep-r16        RA-Prioritization                                                         OPTIONAL, -- Need R</w:t>
      </w:r>
    </w:p>
    <w:p w14:paraId="1C5474D0" w14:textId="77777777" w:rsidR="00EA618A" w:rsidRPr="00CB57D6" w:rsidRDefault="00EA618A" w:rsidP="00EA618A">
      <w:pPr>
        <w:pStyle w:val="PL"/>
        <w:rPr>
          <w:sz w:val="11"/>
          <w:szCs w:val="15"/>
        </w:rPr>
      </w:pPr>
      <w:r w:rsidRPr="00CB57D6">
        <w:rPr>
          <w:sz w:val="11"/>
          <w:szCs w:val="15"/>
        </w:rPr>
        <w:t xml:space="preserve">    candidateBeamRSListExt-v1610        SetupRelease{ CandidateBeamRSListExt-r16 }                                OPTIONAL  -- Need M</w:t>
      </w:r>
    </w:p>
    <w:p w14:paraId="6F121851" w14:textId="77777777" w:rsidR="00EA618A" w:rsidRPr="00CB57D6" w:rsidRDefault="00EA618A" w:rsidP="00EA618A">
      <w:pPr>
        <w:pStyle w:val="PL"/>
        <w:rPr>
          <w:sz w:val="11"/>
          <w:szCs w:val="15"/>
        </w:rPr>
      </w:pPr>
      <w:r w:rsidRPr="00CB57D6">
        <w:rPr>
          <w:sz w:val="11"/>
          <w:szCs w:val="15"/>
        </w:rPr>
        <w:t xml:space="preserve">    ]],</w:t>
      </w:r>
    </w:p>
    <w:p w14:paraId="243BC394" w14:textId="77777777" w:rsidR="00EA618A" w:rsidRPr="00CB57D6" w:rsidRDefault="00EA618A" w:rsidP="00EA618A">
      <w:pPr>
        <w:pStyle w:val="PL"/>
        <w:rPr>
          <w:sz w:val="11"/>
          <w:szCs w:val="15"/>
        </w:rPr>
      </w:pPr>
      <w:r w:rsidRPr="00CB57D6">
        <w:rPr>
          <w:sz w:val="11"/>
          <w:szCs w:val="15"/>
        </w:rPr>
        <w:t xml:space="preserve">    [[</w:t>
      </w:r>
    </w:p>
    <w:p w14:paraId="23CACAAD" w14:textId="77777777" w:rsidR="00EA618A" w:rsidRPr="00CB57D6" w:rsidRDefault="00EA618A" w:rsidP="00EA618A">
      <w:pPr>
        <w:pStyle w:val="PL"/>
        <w:rPr>
          <w:sz w:val="11"/>
          <w:szCs w:val="15"/>
        </w:rPr>
      </w:pPr>
      <w:r w:rsidRPr="00CB57D6">
        <w:rPr>
          <w:sz w:val="11"/>
          <w:szCs w:val="15"/>
        </w:rPr>
        <w:t xml:space="preserve">    spCell-BFR-CBRA-r16                 ENUMERATED {true}                                                         OPTIONAL  -- Need R</w:t>
      </w:r>
    </w:p>
    <w:p w14:paraId="35CE1462" w14:textId="77777777" w:rsidR="00EA618A" w:rsidRPr="00CB57D6" w:rsidRDefault="00EA618A" w:rsidP="00EA618A">
      <w:pPr>
        <w:pStyle w:val="PL"/>
        <w:rPr>
          <w:sz w:val="11"/>
          <w:szCs w:val="15"/>
        </w:rPr>
      </w:pPr>
      <w:r w:rsidRPr="00CB57D6">
        <w:rPr>
          <w:sz w:val="11"/>
          <w:szCs w:val="15"/>
        </w:rPr>
        <w:t xml:space="preserve">    ]]</w:t>
      </w:r>
    </w:p>
    <w:p w14:paraId="3DF0BCA8" w14:textId="77777777" w:rsidR="00EA618A" w:rsidRPr="00CB57D6" w:rsidRDefault="00EA618A" w:rsidP="00EA618A">
      <w:pPr>
        <w:pStyle w:val="PL"/>
        <w:rPr>
          <w:sz w:val="11"/>
          <w:szCs w:val="15"/>
        </w:rPr>
      </w:pPr>
      <w:r w:rsidRPr="00CB57D6">
        <w:rPr>
          <w:sz w:val="11"/>
          <w:szCs w:val="15"/>
        </w:rPr>
        <w:t>}</w:t>
      </w:r>
    </w:p>
    <w:p w14:paraId="7EBA6E0B" w14:textId="755135D0" w:rsidR="007A1BF2" w:rsidRDefault="007A1BF2" w:rsidP="002A5AFD">
      <w:pPr>
        <w:jc w:val="both"/>
      </w:pPr>
    </w:p>
    <w:p w14:paraId="058756E1" w14:textId="77777777" w:rsidR="00EA618A" w:rsidRPr="00D72185" w:rsidRDefault="00EA618A" w:rsidP="00EA618A">
      <w:pPr>
        <w:pStyle w:val="ListParagraph"/>
        <w:ind w:left="360"/>
        <w:rPr>
          <w:rFonts w:ascii="Times New Roman" w:eastAsiaTheme="minorEastAsia" w:hAnsi="Times New Roman" w:cs="Times New Roman"/>
          <w:b/>
          <w:bCs/>
          <w:i/>
          <w:iCs/>
          <w:strike/>
          <w:noProof/>
          <w:lang w:val="en-GB" w:eastAsia="zh-CN"/>
        </w:rPr>
      </w:pPr>
    </w:p>
    <w:p w14:paraId="0F5FAF20" w14:textId="352B8872" w:rsidR="00EA618A" w:rsidRPr="009965C4" w:rsidRDefault="00EA618A" w:rsidP="009965C4">
      <w:pPr>
        <w:pStyle w:val="ListParagraph"/>
        <w:numPr>
          <w:ilvl w:val="0"/>
          <w:numId w:val="66"/>
        </w:numPr>
        <w:suppressAutoHyphens/>
        <w:snapToGrid w:val="0"/>
        <w:spacing w:before="120" w:after="120" w:line="240" w:lineRule="auto"/>
        <w:contextualSpacing w:val="0"/>
        <w:jc w:val="both"/>
        <w:textAlignment w:val="baseline"/>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For</w:t>
      </w:r>
      <w:r w:rsidRPr="007A1BF2">
        <w:rPr>
          <w:rFonts w:ascii="Times New Roman" w:eastAsiaTheme="minorEastAsia" w:hAnsi="Times New Roman" w:cs="Times New Roman"/>
          <w:b/>
          <w:bCs/>
          <w:i/>
          <w:iCs/>
          <w:noProof/>
          <w:lang w:val="en-GB" w:eastAsia="zh-CN"/>
        </w:rPr>
        <w:t xml:space="preserve"> BF</w:t>
      </w:r>
      <w:r>
        <w:rPr>
          <w:rFonts w:ascii="Times New Roman" w:eastAsiaTheme="minorEastAsia" w:hAnsi="Times New Roman" w:cs="Times New Roman"/>
          <w:b/>
          <w:bCs/>
          <w:i/>
          <w:iCs/>
          <w:noProof/>
          <w:lang w:val="en-GB" w:eastAsia="zh-CN"/>
        </w:rPr>
        <w:t xml:space="preserve">R configuration, indicate explicitly wether the UE should use CSI-RS transmitted </w:t>
      </w:r>
      <w:r w:rsidRPr="00EA618A">
        <w:rPr>
          <w:rFonts w:ascii="Times New Roman" w:eastAsiaTheme="minorEastAsia" w:hAnsi="Times New Roman" w:cs="Times New Roman"/>
          <w:b/>
          <w:bCs/>
          <w:i/>
          <w:iCs/>
          <w:noProof/>
          <w:lang w:val="en-GB" w:eastAsia="zh-CN"/>
        </w:rPr>
        <w:t>on SBFD or non-SBFD symbols/slots for RSRP measurements</w:t>
      </w:r>
    </w:p>
    <w:p w14:paraId="64CE2A13" w14:textId="77777777" w:rsidR="00EA618A" w:rsidRPr="00D72185" w:rsidRDefault="00EA618A" w:rsidP="00EA618A">
      <w:pPr>
        <w:pStyle w:val="Heading4"/>
        <w:numPr>
          <w:ilvl w:val="0"/>
          <w:numId w:val="0"/>
        </w:numPr>
        <w:spacing w:before="60"/>
        <w:rPr>
          <w:rFonts w:ascii="Times New Roman" w:eastAsia="SimSun" w:hAnsi="Times New Roman" w:cstheme="minorBidi"/>
          <w:b/>
          <w:bCs/>
          <w:strike/>
          <w:szCs w:val="28"/>
          <w:u w:val="single"/>
          <w:lang w:val="en-US"/>
        </w:rPr>
      </w:pPr>
    </w:p>
    <w:p w14:paraId="543117BB" w14:textId="688455D9" w:rsidR="00EA618A" w:rsidRPr="007A1BF2" w:rsidRDefault="00EA618A" w:rsidP="00EA618A">
      <w:pPr>
        <w:pStyle w:val="ListParagraph"/>
        <w:numPr>
          <w:ilvl w:val="0"/>
          <w:numId w:val="110"/>
        </w:numPr>
        <w:suppressAutoHyphens/>
        <w:snapToGrid w:val="0"/>
        <w:spacing w:before="120" w:after="120" w:line="240" w:lineRule="auto"/>
        <w:contextualSpacing w:val="0"/>
        <w:jc w:val="both"/>
        <w:textAlignment w:val="baseline"/>
        <w:rPr>
          <w:rFonts w:ascii="Times New Roman" w:eastAsia="SimSun" w:hAnsi="Times New Roman"/>
          <w:b/>
          <w:bCs/>
          <w:szCs w:val="28"/>
          <w:u w:val="single"/>
          <w:lang w:val="en-US"/>
        </w:rPr>
      </w:pPr>
      <w:r>
        <w:rPr>
          <w:rFonts w:ascii="Times New Roman" w:eastAsia="SimSun" w:hAnsi="Times New Roman"/>
          <w:b/>
          <w:bCs/>
          <w:szCs w:val="28"/>
          <w:u w:val="single"/>
          <w:lang w:val="en-US"/>
        </w:rPr>
        <w:t>Fall-back to TDD operation if BFD</w:t>
      </w:r>
    </w:p>
    <w:p w14:paraId="00A2D5FC" w14:textId="77777777" w:rsidR="00EA618A" w:rsidRDefault="00EA618A" w:rsidP="00EA618A">
      <w:pPr>
        <w:jc w:val="both"/>
        <w:rPr>
          <w:rStyle w:val="citation-403"/>
          <w:rFonts w:eastAsia="PMingLiU"/>
          <w:lang w:val="en-GB"/>
        </w:rPr>
      </w:pPr>
      <w:r>
        <w:rPr>
          <w:rStyle w:val="citation-403"/>
          <w:rFonts w:eastAsia="PMingLiU"/>
          <w:lang w:val="en-GB"/>
        </w:rPr>
        <w:t xml:space="preserve">If beam failure is detected, the network should be able to indicate a fall-back from SBFD to legacy TDD operation in its response to a beam failure recovery request. </w:t>
      </w:r>
    </w:p>
    <w:p w14:paraId="1C1BB05F" w14:textId="77777777" w:rsidR="00EA618A" w:rsidRDefault="00EA618A" w:rsidP="00EA618A">
      <w:pPr>
        <w:jc w:val="both"/>
        <w:rPr>
          <w:rStyle w:val="citation-403"/>
          <w:rFonts w:eastAsia="PMingLiU"/>
          <w:lang w:val="en-GB"/>
        </w:rPr>
      </w:pPr>
    </w:p>
    <w:p w14:paraId="4A43080D" w14:textId="77777777" w:rsidR="00EA618A" w:rsidRDefault="00EA618A" w:rsidP="00EA618A">
      <w:pPr>
        <w:jc w:val="both"/>
        <w:rPr>
          <w:rStyle w:val="citation-403"/>
          <w:rFonts w:eastAsia="PMingLiU"/>
          <w:lang w:val="en-GB"/>
        </w:rPr>
      </w:pPr>
    </w:p>
    <w:p w14:paraId="03C02152" w14:textId="77777777" w:rsidR="00EA618A" w:rsidRDefault="00EA618A" w:rsidP="00EA618A">
      <w:pPr>
        <w:jc w:val="both"/>
      </w:pPr>
    </w:p>
    <w:p w14:paraId="7CCAFE76" w14:textId="77777777" w:rsidR="00EA618A" w:rsidRPr="00D72185" w:rsidRDefault="00EA618A" w:rsidP="00EA618A">
      <w:pPr>
        <w:pStyle w:val="ListParagraph"/>
        <w:ind w:left="360"/>
        <w:rPr>
          <w:rFonts w:ascii="Times New Roman" w:eastAsiaTheme="minorEastAsia" w:hAnsi="Times New Roman" w:cs="Times New Roman"/>
          <w:b/>
          <w:bCs/>
          <w:i/>
          <w:iCs/>
          <w:strike/>
          <w:noProof/>
          <w:lang w:val="en-GB" w:eastAsia="zh-CN"/>
        </w:rPr>
      </w:pPr>
    </w:p>
    <w:p w14:paraId="1290E422" w14:textId="44855215" w:rsidR="00EA618A" w:rsidRDefault="00EA618A" w:rsidP="00EA618A">
      <w:pPr>
        <w:pStyle w:val="ListParagraph"/>
        <w:numPr>
          <w:ilvl w:val="0"/>
          <w:numId w:val="66"/>
        </w:numPr>
        <w:suppressAutoHyphens/>
        <w:snapToGrid w:val="0"/>
        <w:spacing w:before="120" w:after="120" w:line="240" w:lineRule="auto"/>
        <w:contextualSpacing w:val="0"/>
        <w:jc w:val="both"/>
        <w:textAlignment w:val="baseline"/>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If beam failure is detected, network should be able to indicate a fall-back from SBFD to legacy TDD operation </w:t>
      </w:r>
      <w:r w:rsidRPr="00EA618A">
        <w:rPr>
          <w:rFonts w:ascii="Times New Roman" w:eastAsiaTheme="minorEastAsia" w:hAnsi="Times New Roman" w:cs="Times New Roman"/>
          <w:b/>
          <w:bCs/>
          <w:i/>
          <w:iCs/>
          <w:noProof/>
          <w:lang w:eastAsia="zh-CN"/>
        </w:rPr>
        <w:t>in its response to a beam failure recovery request.</w:t>
      </w:r>
    </w:p>
    <w:p w14:paraId="6511F5EA" w14:textId="77777777" w:rsidR="007A1BF2" w:rsidRPr="00E1722C" w:rsidRDefault="007A1BF2" w:rsidP="002A5AFD">
      <w:pPr>
        <w:jc w:val="both"/>
      </w:pPr>
    </w:p>
    <w:p w14:paraId="2B9D3C81" w14:textId="77777777" w:rsidR="00EE036A" w:rsidRPr="00E1722C" w:rsidRDefault="00EE036A" w:rsidP="00EE036A">
      <w:pPr>
        <w:pStyle w:val="Heading1"/>
        <w:jc w:val="both"/>
        <w:rPr>
          <w:lang w:val="en-US"/>
        </w:rPr>
      </w:pPr>
      <w:r w:rsidRPr="00E1722C">
        <w:rPr>
          <w:lang w:val="en-US" w:eastAsia="zh-TW"/>
        </w:rPr>
        <w:t>Conclusion</w:t>
      </w:r>
    </w:p>
    <w:p w14:paraId="5910D48A" w14:textId="07697F83" w:rsidR="00AD44E7" w:rsidRPr="00E1722C" w:rsidRDefault="00EE036A" w:rsidP="00AD44E7">
      <w:pPr>
        <w:spacing w:after="120"/>
        <w:jc w:val="both"/>
        <w:textAlignment w:val="center"/>
      </w:pPr>
      <w:r w:rsidRPr="00E1722C">
        <w:t xml:space="preserve">In this contribution, we have presented several </w:t>
      </w:r>
      <w:r w:rsidR="0011072C" w:rsidRPr="00E1722C">
        <w:t xml:space="preserve">proposals to specify the support </w:t>
      </w:r>
      <w:r w:rsidR="000F66A9" w:rsidRPr="00E1722C">
        <w:t xml:space="preserve">of </w:t>
      </w:r>
      <w:r w:rsidR="00D05E5C" w:rsidRPr="00E1722C">
        <w:t>the gNB-to-gNB CLI and the UE-to-UE CLI handling</w:t>
      </w:r>
      <w:r w:rsidR="00D05E5C" w:rsidRPr="00E1722C">
        <w:rPr>
          <w:lang w:val="en-GB"/>
        </w:rPr>
        <w:t xml:space="preserve">. </w:t>
      </w:r>
      <w:r w:rsidRPr="00E1722C">
        <w:t xml:space="preserve">We made the following proposals: </w:t>
      </w:r>
    </w:p>
    <w:p w14:paraId="68D1E181" w14:textId="77777777" w:rsidR="00436092" w:rsidRPr="00E1722C" w:rsidRDefault="00436092" w:rsidP="00436092">
      <w:pPr>
        <w:ind w:left="360"/>
        <w:jc w:val="both"/>
        <w:rPr>
          <w:b/>
          <w:bCs/>
        </w:rPr>
      </w:pPr>
    </w:p>
    <w:p w14:paraId="56C4F930" w14:textId="77777777" w:rsidR="00436092" w:rsidRPr="00E1722C" w:rsidRDefault="00436092" w:rsidP="00436092">
      <w:pPr>
        <w:pStyle w:val="ListParagraph"/>
        <w:numPr>
          <w:ilvl w:val="0"/>
          <w:numId w:val="115"/>
        </w:numPr>
        <w:jc w:val="both"/>
        <w:rPr>
          <w:rFonts w:ascii="Times New Roman" w:eastAsiaTheme="minorEastAsia" w:hAnsi="Times New Roman" w:cs="Times New Roman"/>
          <w:b/>
          <w:bCs/>
          <w:i/>
          <w:iCs/>
          <w:noProof/>
          <w:lang w:val="en-GB" w:eastAsia="zh-CN"/>
        </w:rPr>
      </w:pPr>
      <w:r w:rsidRPr="00E1722C">
        <w:rPr>
          <w:rFonts w:ascii="Times New Roman" w:eastAsiaTheme="minorEastAsia" w:hAnsi="Times New Roman" w:cs="Times New Roman"/>
          <w:b/>
          <w:bCs/>
          <w:i/>
          <w:iCs/>
          <w:noProof/>
          <w:lang w:val="en-GB" w:eastAsia="zh-CN"/>
        </w:rPr>
        <w:t>If a vicitm UE is to receive a DL signal and is also expecting an SRS transmission from  agressor UE for UE-to-UE CLI measurements based on different QCL -TypeD, it cannot receive both the SRS and the DL signal simultaneously. Some solutions could be specified:</w:t>
      </w:r>
    </w:p>
    <w:p w14:paraId="5D9892C8" w14:textId="77777777" w:rsidR="00436092" w:rsidRPr="00E1722C" w:rsidRDefault="00436092" w:rsidP="00436092">
      <w:pPr>
        <w:pStyle w:val="ListParagraph"/>
        <w:numPr>
          <w:ilvl w:val="0"/>
          <w:numId w:val="99"/>
        </w:numPr>
        <w:jc w:val="both"/>
        <w:rPr>
          <w:rFonts w:ascii="Times New Roman" w:eastAsiaTheme="minorEastAsia" w:hAnsi="Times New Roman" w:cs="Times New Roman"/>
          <w:b/>
          <w:bCs/>
          <w:i/>
          <w:iCs/>
          <w:noProof/>
          <w:lang w:val="en-GB" w:eastAsia="zh-CN"/>
        </w:rPr>
      </w:pPr>
      <w:r w:rsidRPr="00E1722C">
        <w:rPr>
          <w:rFonts w:ascii="Times New Roman" w:eastAsiaTheme="minorEastAsia" w:hAnsi="Times New Roman" w:cs="Times New Roman"/>
          <w:b/>
          <w:bCs/>
          <w:i/>
          <w:iCs/>
          <w:noProof/>
          <w:lang w:val="en-GB" w:eastAsia="zh-CN"/>
        </w:rPr>
        <w:t>Dropping SRS</w:t>
      </w:r>
    </w:p>
    <w:p w14:paraId="4143F586" w14:textId="77777777" w:rsidR="00436092" w:rsidRPr="00E1722C" w:rsidRDefault="00436092" w:rsidP="00436092">
      <w:pPr>
        <w:pStyle w:val="ListParagraph"/>
        <w:numPr>
          <w:ilvl w:val="0"/>
          <w:numId w:val="99"/>
        </w:numPr>
        <w:jc w:val="both"/>
        <w:rPr>
          <w:rFonts w:ascii="Times New Roman" w:eastAsiaTheme="minorEastAsia" w:hAnsi="Times New Roman" w:cs="Times New Roman"/>
          <w:b/>
          <w:bCs/>
          <w:i/>
          <w:iCs/>
          <w:noProof/>
          <w:lang w:val="en-GB" w:eastAsia="zh-CN"/>
        </w:rPr>
      </w:pPr>
      <w:r w:rsidRPr="00E1722C">
        <w:rPr>
          <w:rFonts w:ascii="Times New Roman" w:eastAsiaTheme="minorEastAsia" w:hAnsi="Times New Roman" w:cs="Times New Roman"/>
          <w:b/>
          <w:bCs/>
          <w:i/>
          <w:iCs/>
          <w:noProof/>
          <w:lang w:val="en-GB" w:eastAsia="zh-CN"/>
        </w:rPr>
        <w:t>Dropping DL signal</w:t>
      </w:r>
    </w:p>
    <w:p w14:paraId="672EDA9D" w14:textId="77777777" w:rsidR="00436092" w:rsidRPr="000047D7" w:rsidRDefault="00436092" w:rsidP="00436092">
      <w:pPr>
        <w:pStyle w:val="ListParagraph"/>
        <w:numPr>
          <w:ilvl w:val="0"/>
          <w:numId w:val="99"/>
        </w:numPr>
        <w:jc w:val="both"/>
        <w:rPr>
          <w:rFonts w:ascii="Times New Roman" w:eastAsiaTheme="minorEastAsia" w:hAnsi="Times New Roman" w:cs="Times New Roman"/>
          <w:b/>
          <w:bCs/>
          <w:i/>
          <w:iCs/>
          <w:noProof/>
          <w:lang w:val="en-GB" w:eastAsia="zh-CN"/>
        </w:rPr>
      </w:pPr>
      <w:r w:rsidRPr="00E1722C">
        <w:rPr>
          <w:rFonts w:ascii="Times New Roman" w:eastAsiaTheme="minorEastAsia" w:hAnsi="Times New Roman" w:cs="Times New Roman"/>
          <w:b/>
          <w:bCs/>
          <w:i/>
          <w:iCs/>
          <w:noProof/>
          <w:lang w:val="en-GB" w:eastAsia="zh-CN"/>
        </w:rPr>
        <w:t>Follow priority rules</w:t>
      </w:r>
    </w:p>
    <w:p w14:paraId="0B859713" w14:textId="77777777" w:rsidR="00436092" w:rsidRPr="000047D7" w:rsidRDefault="00436092" w:rsidP="00436092">
      <w:pPr>
        <w:pStyle w:val="ListParagraph"/>
        <w:numPr>
          <w:ilvl w:val="0"/>
          <w:numId w:val="115"/>
        </w:numPr>
        <w:jc w:val="both"/>
        <w:rPr>
          <w:rFonts w:ascii="Times New Roman" w:eastAsiaTheme="minorEastAsia" w:hAnsi="Times New Roman" w:cs="Times New Roman"/>
          <w:b/>
          <w:bCs/>
          <w:i/>
          <w:iCs/>
          <w:noProof/>
          <w:lang w:val="en-GB" w:eastAsia="zh-CN"/>
        </w:rPr>
      </w:pPr>
      <w:r w:rsidRPr="00E1722C">
        <w:rPr>
          <w:rFonts w:ascii="Times New Roman" w:eastAsiaTheme="minorEastAsia" w:hAnsi="Times New Roman" w:cs="Times New Roman"/>
          <w:b/>
          <w:bCs/>
          <w:i/>
          <w:iCs/>
          <w:noProof/>
          <w:lang w:val="en-GB" w:eastAsia="zh-CN"/>
        </w:rPr>
        <w:t>If not discussed in RAN1, send LS to RAN4 to address the collision handling between L1 SRS-RSRP measurement or L1 CLI-RSSI and other UL transmission(s) or DL reception(s) and if any scheduling restrictions needed.</w:t>
      </w:r>
      <w:r w:rsidRPr="00E1722C">
        <w:rPr>
          <w:szCs w:val="28"/>
          <w:lang w:val="en-GB"/>
        </w:rPr>
        <w:t xml:space="preserve"> </w:t>
      </w:r>
    </w:p>
    <w:p w14:paraId="1F0165CF" w14:textId="77777777" w:rsidR="00436092" w:rsidRPr="00E1722C" w:rsidRDefault="00436092" w:rsidP="00436092">
      <w:pPr>
        <w:pStyle w:val="ListParagraph"/>
        <w:ind w:left="360"/>
        <w:rPr>
          <w:rFonts w:ascii="Times New Roman" w:eastAsiaTheme="minorEastAsia" w:hAnsi="Times New Roman" w:cs="Times New Roman"/>
          <w:b/>
          <w:bCs/>
          <w:i/>
          <w:iCs/>
          <w:noProof/>
          <w:lang w:val="en-GB" w:eastAsia="zh-CN"/>
        </w:rPr>
      </w:pPr>
    </w:p>
    <w:p w14:paraId="13AB68A1" w14:textId="77777777" w:rsidR="00436092" w:rsidRPr="000047D7" w:rsidRDefault="00436092" w:rsidP="00436092">
      <w:pPr>
        <w:pStyle w:val="ListParagraph"/>
        <w:numPr>
          <w:ilvl w:val="0"/>
          <w:numId w:val="115"/>
        </w:numPr>
        <w:suppressAutoHyphens/>
        <w:snapToGrid w:val="0"/>
        <w:spacing w:before="120" w:after="120" w:line="240" w:lineRule="auto"/>
        <w:contextualSpacing w:val="0"/>
        <w:jc w:val="both"/>
        <w:textAlignment w:val="baseline"/>
        <w:rPr>
          <w:rFonts w:ascii="Times New Roman" w:eastAsiaTheme="minorEastAsia" w:hAnsi="Times New Roman" w:cs="Times New Roman"/>
          <w:b/>
          <w:bCs/>
          <w:i/>
          <w:iCs/>
          <w:noProof/>
          <w:lang w:val="en-GB" w:eastAsia="zh-CN"/>
        </w:rPr>
      </w:pPr>
      <w:r w:rsidRPr="00E1722C">
        <w:rPr>
          <w:rFonts w:ascii="Times New Roman" w:eastAsiaTheme="minorEastAsia" w:hAnsi="Times New Roman" w:cs="Times New Roman"/>
          <w:b/>
          <w:bCs/>
          <w:i/>
          <w:iCs/>
          <w:noProof/>
          <w:lang w:val="en-GB" w:eastAsia="zh-CN"/>
        </w:rPr>
        <w:t xml:space="preserve">Clarify whether PUSCH repetitions with OCC can overlap with UL muting symbols and if they need to have the same muting patterns. </w:t>
      </w:r>
    </w:p>
    <w:p w14:paraId="31D9A555" w14:textId="77777777" w:rsidR="00436092" w:rsidRPr="000047D7" w:rsidRDefault="00436092" w:rsidP="00436092">
      <w:pPr>
        <w:pStyle w:val="ListParagraph"/>
        <w:numPr>
          <w:ilvl w:val="0"/>
          <w:numId w:val="115"/>
        </w:numPr>
        <w:suppressAutoHyphens/>
        <w:snapToGrid w:val="0"/>
        <w:spacing w:before="120" w:after="120" w:line="240" w:lineRule="auto"/>
        <w:contextualSpacing w:val="0"/>
        <w:jc w:val="both"/>
        <w:textAlignment w:val="baseline"/>
        <w:rPr>
          <w:rFonts w:ascii="Times New Roman" w:eastAsiaTheme="minorEastAsia" w:hAnsi="Times New Roman" w:cs="Times New Roman"/>
          <w:b/>
          <w:bCs/>
          <w:i/>
          <w:iCs/>
          <w:noProof/>
          <w:lang w:val="en-GB" w:eastAsia="zh-CN"/>
        </w:rPr>
      </w:pPr>
      <w:r w:rsidRPr="007A1BF2">
        <w:rPr>
          <w:rFonts w:ascii="Times New Roman" w:eastAsiaTheme="minorEastAsia" w:hAnsi="Times New Roman" w:cs="Times New Roman"/>
          <w:b/>
          <w:bCs/>
          <w:i/>
          <w:iCs/>
          <w:noProof/>
          <w:lang w:val="en-GB" w:eastAsia="zh-CN"/>
        </w:rPr>
        <w:t>Support symbol type RSRP thresholds and timers for BFR</w:t>
      </w:r>
    </w:p>
    <w:p w14:paraId="05A8743E" w14:textId="77777777" w:rsidR="00436092" w:rsidRPr="000047D7" w:rsidRDefault="00436092" w:rsidP="00436092">
      <w:pPr>
        <w:pStyle w:val="ListParagraph"/>
        <w:numPr>
          <w:ilvl w:val="0"/>
          <w:numId w:val="115"/>
        </w:numPr>
        <w:suppressAutoHyphens/>
        <w:snapToGrid w:val="0"/>
        <w:spacing w:before="120" w:after="120" w:line="240" w:lineRule="auto"/>
        <w:contextualSpacing w:val="0"/>
        <w:jc w:val="both"/>
        <w:textAlignment w:val="baseline"/>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For</w:t>
      </w:r>
      <w:r w:rsidRPr="007A1BF2">
        <w:rPr>
          <w:rFonts w:ascii="Times New Roman" w:eastAsiaTheme="minorEastAsia" w:hAnsi="Times New Roman" w:cs="Times New Roman"/>
          <w:b/>
          <w:bCs/>
          <w:i/>
          <w:iCs/>
          <w:noProof/>
          <w:lang w:val="en-GB" w:eastAsia="zh-CN"/>
        </w:rPr>
        <w:t xml:space="preserve"> BF</w:t>
      </w:r>
      <w:r>
        <w:rPr>
          <w:rFonts w:ascii="Times New Roman" w:eastAsiaTheme="minorEastAsia" w:hAnsi="Times New Roman" w:cs="Times New Roman"/>
          <w:b/>
          <w:bCs/>
          <w:i/>
          <w:iCs/>
          <w:noProof/>
          <w:lang w:val="en-GB" w:eastAsia="zh-CN"/>
        </w:rPr>
        <w:t xml:space="preserve">R configuration, indicate explicitly wether the UE should use CSI-RS transmitted </w:t>
      </w:r>
      <w:r w:rsidRPr="00EA618A">
        <w:rPr>
          <w:rFonts w:ascii="Times New Roman" w:eastAsiaTheme="minorEastAsia" w:hAnsi="Times New Roman" w:cs="Times New Roman"/>
          <w:b/>
          <w:bCs/>
          <w:i/>
          <w:iCs/>
          <w:noProof/>
          <w:lang w:val="en-GB" w:eastAsia="zh-CN"/>
        </w:rPr>
        <w:t>on SBFD or non-SBFD symbols/slots for RSRP measurements</w:t>
      </w:r>
    </w:p>
    <w:p w14:paraId="2A801124" w14:textId="77777777" w:rsidR="00436092" w:rsidRDefault="00436092" w:rsidP="00436092">
      <w:pPr>
        <w:pStyle w:val="ListParagraph"/>
        <w:numPr>
          <w:ilvl w:val="0"/>
          <w:numId w:val="115"/>
        </w:numPr>
        <w:suppressAutoHyphens/>
        <w:snapToGrid w:val="0"/>
        <w:spacing w:before="120" w:after="120" w:line="240" w:lineRule="auto"/>
        <w:contextualSpacing w:val="0"/>
        <w:jc w:val="both"/>
        <w:textAlignment w:val="baseline"/>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If beam failure is detected, network should be able to indicate a fall-back from SBFD to legacy TDD operation </w:t>
      </w:r>
      <w:r w:rsidRPr="00EA618A">
        <w:rPr>
          <w:rFonts w:ascii="Times New Roman" w:eastAsiaTheme="minorEastAsia" w:hAnsi="Times New Roman" w:cs="Times New Roman"/>
          <w:b/>
          <w:bCs/>
          <w:i/>
          <w:iCs/>
          <w:noProof/>
          <w:lang w:eastAsia="zh-CN"/>
        </w:rPr>
        <w:t>in its response to a beam failure recovery request.</w:t>
      </w:r>
    </w:p>
    <w:p w14:paraId="57176690" w14:textId="77777777" w:rsidR="000E405C" w:rsidRPr="00E1722C" w:rsidRDefault="000E405C" w:rsidP="000E405C">
      <w:pPr>
        <w:jc w:val="both"/>
        <w:rPr>
          <w:lang w:eastAsia="zh-TW"/>
        </w:rPr>
      </w:pPr>
    </w:p>
    <w:p w14:paraId="40F687A2" w14:textId="77777777" w:rsidR="00EE036A" w:rsidRPr="00E1722C" w:rsidRDefault="00EE036A" w:rsidP="00EE036A">
      <w:pPr>
        <w:pStyle w:val="Heading1"/>
        <w:jc w:val="both"/>
        <w:rPr>
          <w:lang w:val="en-US"/>
        </w:rPr>
      </w:pPr>
      <w:r w:rsidRPr="00E1722C">
        <w:rPr>
          <w:rFonts w:hint="eastAsia"/>
          <w:lang w:val="en-US" w:eastAsia="zh-TW"/>
        </w:rPr>
        <w:t>References</w:t>
      </w:r>
    </w:p>
    <w:p w14:paraId="21E3F6F9" w14:textId="243E669E" w:rsidR="007C3BC4" w:rsidRPr="00E1722C" w:rsidRDefault="007C3BC4" w:rsidP="00EE036A">
      <w:pPr>
        <w:pStyle w:val="References"/>
        <w:numPr>
          <w:ilvl w:val="0"/>
          <w:numId w:val="3"/>
        </w:numPr>
        <w:autoSpaceDE w:val="0"/>
        <w:autoSpaceDN w:val="0"/>
        <w:snapToGrid w:val="0"/>
        <w:spacing w:after="60"/>
        <w:jc w:val="both"/>
      </w:pPr>
      <w:bookmarkStart w:id="3" w:name="_Ref158626532"/>
      <w:bookmarkStart w:id="4" w:name="_Ref158202246"/>
      <w:r w:rsidRPr="00E1722C">
        <w:t>RP-234035 “New WID: Evolution of NR duplex operation: Sub-band full duplex (SBFD)”, CMCC (Moderator, RAN1 VC), RAN#102, Edinburgh, Scotland, December 11-15, 2023.</w:t>
      </w:r>
      <w:bookmarkEnd w:id="3"/>
    </w:p>
    <w:p w14:paraId="2ECE928C" w14:textId="77777777" w:rsidR="002B5160" w:rsidRPr="00E1722C" w:rsidRDefault="002B5160" w:rsidP="002B5160">
      <w:pPr>
        <w:pStyle w:val="ListParagraph"/>
        <w:numPr>
          <w:ilvl w:val="0"/>
          <w:numId w:val="3"/>
        </w:numPr>
        <w:tabs>
          <w:tab w:val="left" w:pos="2127"/>
        </w:tabs>
        <w:jc w:val="both"/>
        <w:outlineLvl w:val="0"/>
        <w:rPr>
          <w:rFonts w:ascii="Times New Roman" w:eastAsia="Times New Roman" w:hAnsi="Times New Roman" w:cs="Times New Roman"/>
          <w:lang w:val="en-US"/>
        </w:rPr>
      </w:pPr>
      <w:bookmarkStart w:id="5" w:name="_Ref193803140"/>
      <w:r w:rsidRPr="00E1722C">
        <w:rPr>
          <w:rFonts w:ascii="Times New Roman" w:eastAsia="Times New Roman" w:hAnsi="Times New Roman" w:cs="Times New Roman"/>
          <w:lang w:val="en-US"/>
        </w:rPr>
        <w:t>RP-241614 “Revised WID: Evolution of NR duplex operation: Sub-band full duplex (SBFD</w:t>
      </w:r>
      <w:proofErr w:type="gramStart"/>
      <w:r w:rsidRPr="00E1722C">
        <w:rPr>
          <w:rFonts w:ascii="Times New Roman" w:eastAsia="Times New Roman" w:hAnsi="Times New Roman" w:cs="Times New Roman"/>
          <w:lang w:val="en-US"/>
        </w:rPr>
        <w:t>) ”</w:t>
      </w:r>
      <w:proofErr w:type="gramEnd"/>
      <w:r w:rsidRPr="00E1722C">
        <w:rPr>
          <w:rFonts w:ascii="Times New Roman" w:eastAsia="Times New Roman" w:hAnsi="Times New Roman" w:cs="Times New Roman"/>
          <w:lang w:val="en-US"/>
        </w:rPr>
        <w:t>, Huawei, RAN#104,  Shanghai, China, June 17-20, 2024</w:t>
      </w:r>
      <w:bookmarkStart w:id="6" w:name="_Ref158658947"/>
      <w:bookmarkEnd w:id="5"/>
    </w:p>
    <w:p w14:paraId="0D4EC287" w14:textId="4E019C1B" w:rsidR="00533361" w:rsidRPr="00E1722C" w:rsidRDefault="00533361" w:rsidP="002B5160">
      <w:pPr>
        <w:pStyle w:val="ListParagraph"/>
        <w:numPr>
          <w:ilvl w:val="0"/>
          <w:numId w:val="3"/>
        </w:numPr>
        <w:tabs>
          <w:tab w:val="left" w:pos="2127"/>
        </w:tabs>
        <w:jc w:val="both"/>
        <w:outlineLvl w:val="0"/>
        <w:rPr>
          <w:rFonts w:ascii="Times New Roman" w:eastAsia="Times New Roman" w:hAnsi="Times New Roman" w:cs="Times New Roman"/>
          <w:lang w:val="en-US"/>
        </w:rPr>
      </w:pPr>
      <w:r w:rsidRPr="00E1722C">
        <w:rPr>
          <w:rFonts w:ascii="Times New Roman" w:eastAsia="Times New Roman" w:hAnsi="Times New Roman" w:cs="Times New Roman"/>
          <w:lang w:val="en-US"/>
        </w:rPr>
        <w:t xml:space="preserve">3GPP </w:t>
      </w:r>
      <w:bookmarkStart w:id="7" w:name="specType1"/>
      <w:r w:rsidRPr="00E1722C">
        <w:rPr>
          <w:rFonts w:ascii="Times New Roman" w:eastAsia="Times New Roman" w:hAnsi="Times New Roman" w:cs="Times New Roman"/>
          <w:lang w:val="en-US"/>
        </w:rPr>
        <w:t>TR</w:t>
      </w:r>
      <w:bookmarkEnd w:id="7"/>
      <w:r w:rsidRPr="00E1722C">
        <w:rPr>
          <w:rFonts w:ascii="Times New Roman" w:eastAsia="Times New Roman" w:hAnsi="Times New Roman" w:cs="Times New Roman"/>
          <w:lang w:val="en-US"/>
        </w:rPr>
        <w:t xml:space="preserve"> </w:t>
      </w:r>
      <w:bookmarkStart w:id="8" w:name="specNumber"/>
      <w:r w:rsidRPr="00E1722C">
        <w:rPr>
          <w:rFonts w:ascii="Times New Roman" w:eastAsia="Times New Roman" w:hAnsi="Times New Roman" w:cs="Times New Roman"/>
          <w:lang w:val="en-US"/>
        </w:rPr>
        <w:t>38.</w:t>
      </w:r>
      <w:bookmarkEnd w:id="8"/>
      <w:r w:rsidRPr="00E1722C">
        <w:rPr>
          <w:rFonts w:ascii="Times New Roman" w:eastAsia="Times New Roman" w:hAnsi="Times New Roman" w:cs="Times New Roman"/>
          <w:lang w:val="en-US"/>
        </w:rPr>
        <w:t xml:space="preserve">858 </w:t>
      </w:r>
      <w:bookmarkStart w:id="9" w:name="specVersion"/>
      <w:r w:rsidRPr="00E1722C">
        <w:rPr>
          <w:rFonts w:ascii="Times New Roman" w:eastAsia="Times New Roman" w:hAnsi="Times New Roman" w:cs="Times New Roman"/>
          <w:lang w:val="en-US"/>
        </w:rPr>
        <w:t>V18.0.</w:t>
      </w:r>
      <w:bookmarkEnd w:id="9"/>
      <w:r w:rsidRPr="00E1722C">
        <w:rPr>
          <w:rFonts w:ascii="Times New Roman" w:eastAsia="Times New Roman" w:hAnsi="Times New Roman" w:cs="Times New Roman"/>
          <w:lang w:val="en-US"/>
        </w:rPr>
        <w:t>0 “Study on Evolution of NR Duplex Operation”</w:t>
      </w:r>
      <w:bookmarkEnd w:id="6"/>
    </w:p>
    <w:p w14:paraId="5F4B4449" w14:textId="658796EF" w:rsidR="00EF5A49" w:rsidRPr="00E1722C" w:rsidRDefault="00EF5A49" w:rsidP="00533361">
      <w:pPr>
        <w:pStyle w:val="References"/>
        <w:numPr>
          <w:ilvl w:val="0"/>
          <w:numId w:val="3"/>
        </w:numPr>
        <w:autoSpaceDE w:val="0"/>
        <w:autoSpaceDN w:val="0"/>
        <w:snapToGrid w:val="0"/>
        <w:spacing w:after="60"/>
        <w:jc w:val="both"/>
      </w:pPr>
      <w:bookmarkStart w:id="10" w:name="_Ref158816486"/>
      <w:r w:rsidRPr="00E1722C">
        <w:t xml:space="preserve">R1-2308336, Discussion on evaluation and methodologies on evolution of NR duplex operation, Huawei, </w:t>
      </w:r>
      <w:proofErr w:type="spellStart"/>
      <w:r w:rsidRPr="00E1722C">
        <w:t>HiSilicon</w:t>
      </w:r>
      <w:bookmarkEnd w:id="10"/>
      <w:proofErr w:type="spellEnd"/>
    </w:p>
    <w:p w14:paraId="12FD96CF" w14:textId="258F4DC1" w:rsidR="00EF5A49" w:rsidRPr="00E1722C" w:rsidRDefault="00EF5A49" w:rsidP="00533361">
      <w:pPr>
        <w:pStyle w:val="References"/>
        <w:numPr>
          <w:ilvl w:val="0"/>
          <w:numId w:val="3"/>
        </w:numPr>
        <w:autoSpaceDE w:val="0"/>
        <w:autoSpaceDN w:val="0"/>
        <w:snapToGrid w:val="0"/>
        <w:spacing w:after="60"/>
        <w:jc w:val="both"/>
      </w:pPr>
      <w:bookmarkStart w:id="11" w:name="_Ref158816488"/>
      <w:r w:rsidRPr="00E1722C">
        <w:t>R1-2307922, On Deployment scenarios and evaluation Methodology for NR duplex evolution, Qualcomm Incorporated</w:t>
      </w:r>
      <w:bookmarkEnd w:id="11"/>
    </w:p>
    <w:p w14:paraId="629A062F" w14:textId="49EC318F" w:rsidR="004272CF" w:rsidRPr="00E1722C" w:rsidRDefault="004272CF" w:rsidP="00533361">
      <w:pPr>
        <w:pStyle w:val="References"/>
        <w:numPr>
          <w:ilvl w:val="0"/>
          <w:numId w:val="3"/>
        </w:numPr>
        <w:autoSpaceDE w:val="0"/>
        <w:autoSpaceDN w:val="0"/>
        <w:snapToGrid w:val="0"/>
        <w:spacing w:after="60"/>
        <w:jc w:val="both"/>
      </w:pPr>
      <w:bookmarkStart w:id="12" w:name="_Ref158901800"/>
      <w:r w:rsidRPr="00E1722C">
        <w:t>R1-2306874, On the evaluation methodology for NR duplexing enhancements, Nokia, Nokia Shanghai Bell</w:t>
      </w:r>
      <w:bookmarkEnd w:id="12"/>
    </w:p>
    <w:p w14:paraId="0926C284" w14:textId="08F6E018" w:rsidR="005C4548" w:rsidRPr="00E1722C" w:rsidRDefault="004272CF" w:rsidP="00E5549B">
      <w:pPr>
        <w:pStyle w:val="References"/>
        <w:numPr>
          <w:ilvl w:val="0"/>
          <w:numId w:val="3"/>
        </w:numPr>
        <w:autoSpaceDE w:val="0"/>
        <w:autoSpaceDN w:val="0"/>
        <w:snapToGrid w:val="0"/>
        <w:spacing w:after="60"/>
        <w:jc w:val="both"/>
      </w:pPr>
      <w:bookmarkStart w:id="13" w:name="_Ref158901802"/>
      <w:r w:rsidRPr="00E1722C">
        <w:lastRenderedPageBreak/>
        <w:t>R1-2307922, On Deployment scenarios and evaluation Methodology for NR duplex evolution, Qualcomm Incorporated</w:t>
      </w:r>
      <w:bookmarkEnd w:id="4"/>
      <w:bookmarkEnd w:id="13"/>
    </w:p>
    <w:sectPr w:rsidR="005C4548" w:rsidRPr="00E172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2F1794A"/>
    <w:multiLevelType w:val="hybridMultilevel"/>
    <w:tmpl w:val="76B20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B96A54"/>
    <w:multiLevelType w:val="multilevel"/>
    <w:tmpl w:val="04B96A54"/>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85A13F6"/>
    <w:multiLevelType w:val="singleLevel"/>
    <w:tmpl w:val="DA1E6312"/>
    <w:lvl w:ilvl="0">
      <w:start w:val="35"/>
      <w:numFmt w:val="decimalZero"/>
      <w:pStyle w:val="NumberedParagraph"/>
      <w:lvlText w:val="[00%1]"/>
      <w:lvlJc w:val="left"/>
      <w:pPr>
        <w:tabs>
          <w:tab w:val="num" w:pos="0"/>
        </w:tabs>
        <w:ind w:left="720" w:hanging="144"/>
      </w:pPr>
      <w:rPr>
        <w:rFonts w:hint="default"/>
        <w:b w:val="0"/>
        <w:i w:val="0"/>
        <w:sz w:val="22"/>
      </w:rPr>
    </w:lvl>
  </w:abstractNum>
  <w:abstractNum w:abstractNumId="8" w15:restartNumberingAfterBreak="0">
    <w:nsid w:val="09390E5B"/>
    <w:multiLevelType w:val="hybridMultilevel"/>
    <w:tmpl w:val="D79052EC"/>
    <w:lvl w:ilvl="0" w:tplc="04090003">
      <w:start w:val="1"/>
      <w:numFmt w:val="bullet"/>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9" w15:restartNumberingAfterBreak="0">
    <w:nsid w:val="09D156E7"/>
    <w:multiLevelType w:val="multilevel"/>
    <w:tmpl w:val="467EC23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 w15:restartNumberingAfterBreak="0">
    <w:nsid w:val="0C37480B"/>
    <w:multiLevelType w:val="hybridMultilevel"/>
    <w:tmpl w:val="780CFBE6"/>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1"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12" w15:restartNumberingAfterBreak="0">
    <w:nsid w:val="11146ED8"/>
    <w:multiLevelType w:val="hybridMultilevel"/>
    <w:tmpl w:val="780CFBE6"/>
    <w:lvl w:ilvl="0" w:tplc="7BE2150E">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3" w15:restartNumberingAfterBreak="0">
    <w:nsid w:val="11BB5CDF"/>
    <w:multiLevelType w:val="multilevel"/>
    <w:tmpl w:val="11BB5CDF"/>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5"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4BD4F18"/>
    <w:multiLevelType w:val="multilevel"/>
    <w:tmpl w:val="028E4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9" w15:restartNumberingAfterBreak="0">
    <w:nsid w:val="158D0984"/>
    <w:multiLevelType w:val="multilevel"/>
    <w:tmpl w:val="8A204E7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0" w15:restartNumberingAfterBreak="0">
    <w:nsid w:val="182910D4"/>
    <w:multiLevelType w:val="multilevel"/>
    <w:tmpl w:val="74CE7F7A"/>
    <w:lvl w:ilvl="0">
      <w:start w:val="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AA145A3"/>
    <w:multiLevelType w:val="multilevel"/>
    <w:tmpl w:val="8D34AF9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1F9F4A2E"/>
    <w:multiLevelType w:val="hybridMultilevel"/>
    <w:tmpl w:val="6A3E6938"/>
    <w:lvl w:ilvl="0" w:tplc="4768B07E">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25597242"/>
    <w:multiLevelType w:val="hybridMultilevel"/>
    <w:tmpl w:val="50E835AC"/>
    <w:lvl w:ilvl="0" w:tplc="66182696">
      <w:start w:val="1"/>
      <w:numFmt w:val="bullet"/>
      <w:lvlText w:val="–"/>
      <w:lvlJc w:val="left"/>
      <w:pPr>
        <w:tabs>
          <w:tab w:val="num" w:pos="720"/>
        </w:tabs>
        <w:ind w:left="720" w:hanging="360"/>
      </w:pPr>
      <w:rPr>
        <w:rFonts w:ascii="Arial" w:hAnsi="Arial" w:hint="default"/>
      </w:rPr>
    </w:lvl>
    <w:lvl w:ilvl="1" w:tplc="950C70F0">
      <w:start w:val="1"/>
      <w:numFmt w:val="bullet"/>
      <w:lvlText w:val="–"/>
      <w:lvlJc w:val="left"/>
      <w:pPr>
        <w:tabs>
          <w:tab w:val="num" w:pos="1440"/>
        </w:tabs>
        <w:ind w:left="1440" w:hanging="360"/>
      </w:pPr>
      <w:rPr>
        <w:rFonts w:ascii="Arial" w:hAnsi="Arial" w:hint="default"/>
      </w:rPr>
    </w:lvl>
    <w:lvl w:ilvl="2" w:tplc="15A22972">
      <w:numFmt w:val="bullet"/>
      <w:lvlText w:val="•"/>
      <w:lvlJc w:val="left"/>
      <w:pPr>
        <w:tabs>
          <w:tab w:val="num" w:pos="2160"/>
        </w:tabs>
        <w:ind w:left="2160" w:hanging="360"/>
      </w:pPr>
      <w:rPr>
        <w:rFonts w:ascii="Arial" w:hAnsi="Arial" w:hint="default"/>
      </w:rPr>
    </w:lvl>
    <w:lvl w:ilvl="3" w:tplc="5EA09A3A" w:tentative="1">
      <w:start w:val="1"/>
      <w:numFmt w:val="bullet"/>
      <w:lvlText w:val="–"/>
      <w:lvlJc w:val="left"/>
      <w:pPr>
        <w:tabs>
          <w:tab w:val="num" w:pos="2880"/>
        </w:tabs>
        <w:ind w:left="2880" w:hanging="360"/>
      </w:pPr>
      <w:rPr>
        <w:rFonts w:ascii="Arial" w:hAnsi="Arial" w:hint="default"/>
      </w:rPr>
    </w:lvl>
    <w:lvl w:ilvl="4" w:tplc="30268566" w:tentative="1">
      <w:start w:val="1"/>
      <w:numFmt w:val="bullet"/>
      <w:lvlText w:val="–"/>
      <w:lvlJc w:val="left"/>
      <w:pPr>
        <w:tabs>
          <w:tab w:val="num" w:pos="3600"/>
        </w:tabs>
        <w:ind w:left="3600" w:hanging="360"/>
      </w:pPr>
      <w:rPr>
        <w:rFonts w:ascii="Arial" w:hAnsi="Arial" w:hint="default"/>
      </w:rPr>
    </w:lvl>
    <w:lvl w:ilvl="5" w:tplc="06845F64" w:tentative="1">
      <w:start w:val="1"/>
      <w:numFmt w:val="bullet"/>
      <w:lvlText w:val="–"/>
      <w:lvlJc w:val="left"/>
      <w:pPr>
        <w:tabs>
          <w:tab w:val="num" w:pos="4320"/>
        </w:tabs>
        <w:ind w:left="4320" w:hanging="360"/>
      </w:pPr>
      <w:rPr>
        <w:rFonts w:ascii="Arial" w:hAnsi="Arial" w:hint="default"/>
      </w:rPr>
    </w:lvl>
    <w:lvl w:ilvl="6" w:tplc="1D94006A" w:tentative="1">
      <w:start w:val="1"/>
      <w:numFmt w:val="bullet"/>
      <w:lvlText w:val="–"/>
      <w:lvlJc w:val="left"/>
      <w:pPr>
        <w:tabs>
          <w:tab w:val="num" w:pos="5040"/>
        </w:tabs>
        <w:ind w:left="5040" w:hanging="360"/>
      </w:pPr>
      <w:rPr>
        <w:rFonts w:ascii="Arial" w:hAnsi="Arial" w:hint="default"/>
      </w:rPr>
    </w:lvl>
    <w:lvl w:ilvl="7" w:tplc="23B08A48" w:tentative="1">
      <w:start w:val="1"/>
      <w:numFmt w:val="bullet"/>
      <w:lvlText w:val="–"/>
      <w:lvlJc w:val="left"/>
      <w:pPr>
        <w:tabs>
          <w:tab w:val="num" w:pos="5760"/>
        </w:tabs>
        <w:ind w:left="5760" w:hanging="360"/>
      </w:pPr>
      <w:rPr>
        <w:rFonts w:ascii="Arial" w:hAnsi="Arial" w:hint="default"/>
      </w:rPr>
    </w:lvl>
    <w:lvl w:ilvl="8" w:tplc="5D9EF01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6415433"/>
    <w:multiLevelType w:val="hybridMultilevel"/>
    <w:tmpl w:val="C4BCE6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273E2DD0"/>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28" w15:restartNumberingAfterBreak="0">
    <w:nsid w:val="29170338"/>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29" w15:restartNumberingAfterBreak="0">
    <w:nsid w:val="2B3711B8"/>
    <w:multiLevelType w:val="multilevel"/>
    <w:tmpl w:val="75AA5D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F191A81"/>
    <w:multiLevelType w:val="hybridMultilevel"/>
    <w:tmpl w:val="628616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2F4B7D7A"/>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3" w15:restartNumberingAfterBreak="0">
    <w:nsid w:val="309A3562"/>
    <w:multiLevelType w:val="hybridMultilevel"/>
    <w:tmpl w:val="4F8870AA"/>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4"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6"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7" w15:restartNumberingAfterBreak="0">
    <w:nsid w:val="34F274FA"/>
    <w:multiLevelType w:val="hybridMultilevel"/>
    <w:tmpl w:val="E6501C4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8" w15:restartNumberingAfterBreak="0">
    <w:nsid w:val="36272E62"/>
    <w:multiLevelType w:val="hybridMultilevel"/>
    <w:tmpl w:val="EFE0EECE"/>
    <w:lvl w:ilvl="0" w:tplc="C882A890">
      <w:start w:val="1"/>
      <w:numFmt w:val="decimal"/>
      <w:lvlText w:val="Observation %1:"/>
      <w:lvlJc w:val="left"/>
      <w:pPr>
        <w:ind w:left="720" w:hanging="360"/>
      </w:pPr>
      <w:rPr>
        <w:rFonts w:ascii="Times New Roman" w:hAnsi="Times New Roman" w:hint="default"/>
        <w:b/>
        <w:i w:val="0"/>
        <w:color w:val="auto"/>
        <w:sz w:val="2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42" w15:restartNumberingAfterBreak="0">
    <w:nsid w:val="37DE0549"/>
    <w:multiLevelType w:val="hybridMultilevel"/>
    <w:tmpl w:val="D506F2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8054BBD"/>
    <w:multiLevelType w:val="multilevel"/>
    <w:tmpl w:val="0409001F"/>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rPr>
        <w:i w:val="0"/>
      </w:r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44" w15:restartNumberingAfterBreak="0">
    <w:nsid w:val="390C3697"/>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5" w15:restartNumberingAfterBreak="0">
    <w:nsid w:val="393E2DBE"/>
    <w:multiLevelType w:val="hybridMultilevel"/>
    <w:tmpl w:val="FF74B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47"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49" w15:restartNumberingAfterBreak="0">
    <w:nsid w:val="3C85700E"/>
    <w:multiLevelType w:val="hybridMultilevel"/>
    <w:tmpl w:val="0EAC4E5C"/>
    <w:lvl w:ilvl="0" w:tplc="8B2CB206">
      <w:start w:val="1"/>
      <w:numFmt w:val="bullet"/>
      <w:lvlText w:val="–"/>
      <w:lvlJc w:val="left"/>
      <w:pPr>
        <w:tabs>
          <w:tab w:val="num" w:pos="720"/>
        </w:tabs>
        <w:ind w:left="720" w:hanging="360"/>
      </w:pPr>
      <w:rPr>
        <w:rFonts w:ascii="Arial" w:hAnsi="Arial" w:hint="default"/>
      </w:rPr>
    </w:lvl>
    <w:lvl w:ilvl="1" w:tplc="1766E7DA" w:tentative="1">
      <w:start w:val="1"/>
      <w:numFmt w:val="bullet"/>
      <w:lvlText w:val="–"/>
      <w:lvlJc w:val="left"/>
      <w:pPr>
        <w:tabs>
          <w:tab w:val="num" w:pos="1440"/>
        </w:tabs>
        <w:ind w:left="1440" w:hanging="360"/>
      </w:pPr>
      <w:rPr>
        <w:rFonts w:ascii="Arial" w:hAnsi="Arial" w:hint="default"/>
      </w:rPr>
    </w:lvl>
    <w:lvl w:ilvl="2" w:tplc="26144A34" w:tentative="1">
      <w:start w:val="1"/>
      <w:numFmt w:val="bullet"/>
      <w:lvlText w:val="–"/>
      <w:lvlJc w:val="left"/>
      <w:pPr>
        <w:tabs>
          <w:tab w:val="num" w:pos="2160"/>
        </w:tabs>
        <w:ind w:left="2160" w:hanging="360"/>
      </w:pPr>
      <w:rPr>
        <w:rFonts w:ascii="Arial" w:hAnsi="Arial" w:hint="default"/>
      </w:rPr>
    </w:lvl>
    <w:lvl w:ilvl="3" w:tplc="09D237A8">
      <w:start w:val="1"/>
      <w:numFmt w:val="bullet"/>
      <w:lvlText w:val="–"/>
      <w:lvlJc w:val="left"/>
      <w:pPr>
        <w:tabs>
          <w:tab w:val="num" w:pos="2880"/>
        </w:tabs>
        <w:ind w:left="2880" w:hanging="360"/>
      </w:pPr>
      <w:rPr>
        <w:rFonts w:ascii="Arial" w:hAnsi="Arial" w:hint="default"/>
      </w:rPr>
    </w:lvl>
    <w:lvl w:ilvl="4" w:tplc="71BA69A0" w:tentative="1">
      <w:start w:val="1"/>
      <w:numFmt w:val="bullet"/>
      <w:lvlText w:val="–"/>
      <w:lvlJc w:val="left"/>
      <w:pPr>
        <w:tabs>
          <w:tab w:val="num" w:pos="3600"/>
        </w:tabs>
        <w:ind w:left="3600" w:hanging="360"/>
      </w:pPr>
      <w:rPr>
        <w:rFonts w:ascii="Arial" w:hAnsi="Arial" w:hint="default"/>
      </w:rPr>
    </w:lvl>
    <w:lvl w:ilvl="5" w:tplc="BC709B74" w:tentative="1">
      <w:start w:val="1"/>
      <w:numFmt w:val="bullet"/>
      <w:lvlText w:val="–"/>
      <w:lvlJc w:val="left"/>
      <w:pPr>
        <w:tabs>
          <w:tab w:val="num" w:pos="4320"/>
        </w:tabs>
        <w:ind w:left="4320" w:hanging="360"/>
      </w:pPr>
      <w:rPr>
        <w:rFonts w:ascii="Arial" w:hAnsi="Arial" w:hint="default"/>
      </w:rPr>
    </w:lvl>
    <w:lvl w:ilvl="6" w:tplc="5E14AAFC" w:tentative="1">
      <w:start w:val="1"/>
      <w:numFmt w:val="bullet"/>
      <w:lvlText w:val="–"/>
      <w:lvlJc w:val="left"/>
      <w:pPr>
        <w:tabs>
          <w:tab w:val="num" w:pos="5040"/>
        </w:tabs>
        <w:ind w:left="5040" w:hanging="360"/>
      </w:pPr>
      <w:rPr>
        <w:rFonts w:ascii="Arial" w:hAnsi="Arial" w:hint="default"/>
      </w:rPr>
    </w:lvl>
    <w:lvl w:ilvl="7" w:tplc="21D6670A" w:tentative="1">
      <w:start w:val="1"/>
      <w:numFmt w:val="bullet"/>
      <w:lvlText w:val="–"/>
      <w:lvlJc w:val="left"/>
      <w:pPr>
        <w:tabs>
          <w:tab w:val="num" w:pos="5760"/>
        </w:tabs>
        <w:ind w:left="5760" w:hanging="360"/>
      </w:pPr>
      <w:rPr>
        <w:rFonts w:ascii="Arial" w:hAnsi="Arial" w:hint="default"/>
      </w:rPr>
    </w:lvl>
    <w:lvl w:ilvl="8" w:tplc="7CC6566E"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3CE02077"/>
    <w:multiLevelType w:val="hybridMultilevel"/>
    <w:tmpl w:val="32123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D9F4905"/>
    <w:multiLevelType w:val="multilevel"/>
    <w:tmpl w:val="3D9F4905"/>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3F665F07"/>
    <w:multiLevelType w:val="multilevel"/>
    <w:tmpl w:val="CA000A6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3" w15:restartNumberingAfterBreak="0">
    <w:nsid w:val="414A71B6"/>
    <w:multiLevelType w:val="hybridMultilevel"/>
    <w:tmpl w:val="694E37CA"/>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54" w15:restartNumberingAfterBreak="0">
    <w:nsid w:val="41CC6667"/>
    <w:multiLevelType w:val="hybridMultilevel"/>
    <w:tmpl w:val="6688E876"/>
    <w:lvl w:ilvl="0" w:tplc="D3EC9A64">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55"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6" w15:restartNumberingAfterBreak="0">
    <w:nsid w:val="43654102"/>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57"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67E061E"/>
    <w:multiLevelType w:val="hybridMultilevel"/>
    <w:tmpl w:val="BA109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 w15:restartNumberingAfterBreak="0">
    <w:nsid w:val="484A7D47"/>
    <w:multiLevelType w:val="hybridMultilevel"/>
    <w:tmpl w:val="906A9AD2"/>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61"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 w15:restartNumberingAfterBreak="0">
    <w:nsid w:val="49325664"/>
    <w:multiLevelType w:val="multilevel"/>
    <w:tmpl w:val="180846AC"/>
    <w:lvl w:ilvl="0">
      <w:start w:val="5"/>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3" w15:restartNumberingAfterBreak="0">
    <w:nsid w:val="49EF18DE"/>
    <w:multiLevelType w:val="multilevel"/>
    <w:tmpl w:val="4E6A9FB2"/>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4" w15:restartNumberingAfterBreak="0">
    <w:nsid w:val="4A961963"/>
    <w:multiLevelType w:val="hybridMultilevel"/>
    <w:tmpl w:val="755CEF94"/>
    <w:lvl w:ilvl="0" w:tplc="04090003">
      <w:start w:val="1"/>
      <w:numFmt w:val="bullet"/>
      <w:lvlText w:val="o"/>
      <w:lvlJc w:val="left"/>
      <w:pPr>
        <w:ind w:left="720" w:hanging="360"/>
      </w:pPr>
      <w:rPr>
        <w:rFonts w:ascii="Courier New" w:hAnsi="Courier New" w:cs="Courier New" w:hint="default"/>
      </w:rPr>
    </w:lvl>
    <w:lvl w:ilvl="1" w:tplc="469DA973">
      <w:start w:val="1"/>
      <w:numFmt w:val="bullet"/>
      <w:lvlText w:val="▪"/>
      <w:lvlJc w:val="left"/>
      <w:pPr>
        <w:ind w:left="1440" w:hanging="360"/>
      </w:pPr>
      <w:rPr>
        <w:rFonts w:ascii="Arial"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B4F5F46"/>
    <w:multiLevelType w:val="hybridMultilevel"/>
    <w:tmpl w:val="9AA6731E"/>
    <w:lvl w:ilvl="0" w:tplc="DCD0BC20">
      <w:start w:val="1"/>
      <w:numFmt w:val="bullet"/>
      <w:lvlText w:val="Ø"/>
      <w:lvlJc w:val="left"/>
      <w:pPr>
        <w:tabs>
          <w:tab w:val="num" w:pos="720"/>
        </w:tabs>
        <w:ind w:left="720" w:hanging="360"/>
      </w:pPr>
      <w:rPr>
        <w:rFonts w:ascii="Wingdings" w:hAnsi="Wingdings" w:hint="default"/>
      </w:rPr>
    </w:lvl>
    <w:lvl w:ilvl="1" w:tplc="A1A6E048" w:tentative="1">
      <w:start w:val="1"/>
      <w:numFmt w:val="bullet"/>
      <w:lvlText w:val="Ø"/>
      <w:lvlJc w:val="left"/>
      <w:pPr>
        <w:tabs>
          <w:tab w:val="num" w:pos="1440"/>
        </w:tabs>
        <w:ind w:left="1440" w:hanging="360"/>
      </w:pPr>
      <w:rPr>
        <w:rFonts w:ascii="Wingdings" w:hAnsi="Wingdings" w:hint="default"/>
      </w:rPr>
    </w:lvl>
    <w:lvl w:ilvl="2" w:tplc="D2B282A6">
      <w:start w:val="1"/>
      <w:numFmt w:val="bullet"/>
      <w:lvlText w:val="Ø"/>
      <w:lvlJc w:val="left"/>
      <w:pPr>
        <w:tabs>
          <w:tab w:val="num" w:pos="2160"/>
        </w:tabs>
        <w:ind w:left="2160" w:hanging="360"/>
      </w:pPr>
      <w:rPr>
        <w:rFonts w:ascii="Wingdings" w:hAnsi="Wingdings" w:hint="default"/>
      </w:rPr>
    </w:lvl>
    <w:lvl w:ilvl="3" w:tplc="B4441784">
      <w:start w:val="192"/>
      <w:numFmt w:val="bullet"/>
      <w:lvlText w:val="•"/>
      <w:lvlJc w:val="left"/>
      <w:pPr>
        <w:tabs>
          <w:tab w:val="num" w:pos="2880"/>
        </w:tabs>
        <w:ind w:left="2880" w:hanging="360"/>
      </w:pPr>
      <w:rPr>
        <w:rFonts w:ascii="Arial" w:hAnsi="Arial" w:hint="default"/>
      </w:rPr>
    </w:lvl>
    <w:lvl w:ilvl="4" w:tplc="73249A06" w:tentative="1">
      <w:start w:val="1"/>
      <w:numFmt w:val="bullet"/>
      <w:lvlText w:val="Ø"/>
      <w:lvlJc w:val="left"/>
      <w:pPr>
        <w:tabs>
          <w:tab w:val="num" w:pos="3600"/>
        </w:tabs>
        <w:ind w:left="3600" w:hanging="360"/>
      </w:pPr>
      <w:rPr>
        <w:rFonts w:ascii="Wingdings" w:hAnsi="Wingdings" w:hint="default"/>
      </w:rPr>
    </w:lvl>
    <w:lvl w:ilvl="5" w:tplc="65365E0E" w:tentative="1">
      <w:start w:val="1"/>
      <w:numFmt w:val="bullet"/>
      <w:lvlText w:val="Ø"/>
      <w:lvlJc w:val="left"/>
      <w:pPr>
        <w:tabs>
          <w:tab w:val="num" w:pos="4320"/>
        </w:tabs>
        <w:ind w:left="4320" w:hanging="360"/>
      </w:pPr>
      <w:rPr>
        <w:rFonts w:ascii="Wingdings" w:hAnsi="Wingdings" w:hint="default"/>
      </w:rPr>
    </w:lvl>
    <w:lvl w:ilvl="6" w:tplc="BD8C4674" w:tentative="1">
      <w:start w:val="1"/>
      <w:numFmt w:val="bullet"/>
      <w:lvlText w:val="Ø"/>
      <w:lvlJc w:val="left"/>
      <w:pPr>
        <w:tabs>
          <w:tab w:val="num" w:pos="5040"/>
        </w:tabs>
        <w:ind w:left="5040" w:hanging="360"/>
      </w:pPr>
      <w:rPr>
        <w:rFonts w:ascii="Wingdings" w:hAnsi="Wingdings" w:hint="default"/>
      </w:rPr>
    </w:lvl>
    <w:lvl w:ilvl="7" w:tplc="234A2F22" w:tentative="1">
      <w:start w:val="1"/>
      <w:numFmt w:val="bullet"/>
      <w:lvlText w:val="Ø"/>
      <w:lvlJc w:val="left"/>
      <w:pPr>
        <w:tabs>
          <w:tab w:val="num" w:pos="5760"/>
        </w:tabs>
        <w:ind w:left="5760" w:hanging="360"/>
      </w:pPr>
      <w:rPr>
        <w:rFonts w:ascii="Wingdings" w:hAnsi="Wingdings" w:hint="default"/>
      </w:rPr>
    </w:lvl>
    <w:lvl w:ilvl="8" w:tplc="89145E0A" w:tentative="1">
      <w:start w:val="1"/>
      <w:numFmt w:val="bullet"/>
      <w:lvlText w:val="Ø"/>
      <w:lvlJc w:val="left"/>
      <w:pPr>
        <w:tabs>
          <w:tab w:val="num" w:pos="6480"/>
        </w:tabs>
        <w:ind w:left="6480" w:hanging="360"/>
      </w:pPr>
      <w:rPr>
        <w:rFonts w:ascii="Wingdings" w:hAnsi="Wingdings" w:hint="default"/>
      </w:rPr>
    </w:lvl>
  </w:abstractNum>
  <w:abstractNum w:abstractNumId="6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8" w15:restartNumberingAfterBreak="0">
    <w:nsid w:val="4CC27C54"/>
    <w:multiLevelType w:val="hybridMultilevel"/>
    <w:tmpl w:val="26EEBAC4"/>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69"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0" w15:restartNumberingAfterBreak="0">
    <w:nsid w:val="4D335AC7"/>
    <w:multiLevelType w:val="multilevel"/>
    <w:tmpl w:val="95C893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1"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E98599F"/>
    <w:multiLevelType w:val="hybridMultilevel"/>
    <w:tmpl w:val="EEA0F2C4"/>
    <w:lvl w:ilvl="0" w:tplc="DEB8B344">
      <w:start w:val="1"/>
      <w:numFmt w:val="bullet"/>
      <w:lvlText w:val="•"/>
      <w:lvlJc w:val="left"/>
      <w:pPr>
        <w:tabs>
          <w:tab w:val="num" w:pos="720"/>
        </w:tabs>
        <w:ind w:left="720" w:hanging="360"/>
      </w:pPr>
      <w:rPr>
        <w:rFonts w:ascii="Arial" w:hAnsi="Arial" w:hint="default"/>
      </w:rPr>
    </w:lvl>
    <w:lvl w:ilvl="1" w:tplc="BA2A6528" w:tentative="1">
      <w:start w:val="1"/>
      <w:numFmt w:val="bullet"/>
      <w:lvlText w:val="•"/>
      <w:lvlJc w:val="left"/>
      <w:pPr>
        <w:tabs>
          <w:tab w:val="num" w:pos="1440"/>
        </w:tabs>
        <w:ind w:left="1440" w:hanging="360"/>
      </w:pPr>
      <w:rPr>
        <w:rFonts w:ascii="Arial" w:hAnsi="Arial" w:hint="default"/>
      </w:rPr>
    </w:lvl>
    <w:lvl w:ilvl="2" w:tplc="509CFFC8">
      <w:start w:val="1"/>
      <w:numFmt w:val="bullet"/>
      <w:lvlText w:val="•"/>
      <w:lvlJc w:val="left"/>
      <w:pPr>
        <w:tabs>
          <w:tab w:val="num" w:pos="2160"/>
        </w:tabs>
        <w:ind w:left="2160" w:hanging="360"/>
      </w:pPr>
      <w:rPr>
        <w:rFonts w:ascii="Arial" w:hAnsi="Arial" w:hint="default"/>
      </w:rPr>
    </w:lvl>
    <w:lvl w:ilvl="3" w:tplc="5C5A739A" w:tentative="1">
      <w:start w:val="1"/>
      <w:numFmt w:val="bullet"/>
      <w:lvlText w:val="•"/>
      <w:lvlJc w:val="left"/>
      <w:pPr>
        <w:tabs>
          <w:tab w:val="num" w:pos="2880"/>
        </w:tabs>
        <w:ind w:left="2880" w:hanging="360"/>
      </w:pPr>
      <w:rPr>
        <w:rFonts w:ascii="Arial" w:hAnsi="Arial" w:hint="default"/>
      </w:rPr>
    </w:lvl>
    <w:lvl w:ilvl="4" w:tplc="3B209618" w:tentative="1">
      <w:start w:val="1"/>
      <w:numFmt w:val="bullet"/>
      <w:lvlText w:val="•"/>
      <w:lvlJc w:val="left"/>
      <w:pPr>
        <w:tabs>
          <w:tab w:val="num" w:pos="3600"/>
        </w:tabs>
        <w:ind w:left="3600" w:hanging="360"/>
      </w:pPr>
      <w:rPr>
        <w:rFonts w:ascii="Arial" w:hAnsi="Arial" w:hint="default"/>
      </w:rPr>
    </w:lvl>
    <w:lvl w:ilvl="5" w:tplc="817ABAC0" w:tentative="1">
      <w:start w:val="1"/>
      <w:numFmt w:val="bullet"/>
      <w:lvlText w:val="•"/>
      <w:lvlJc w:val="left"/>
      <w:pPr>
        <w:tabs>
          <w:tab w:val="num" w:pos="4320"/>
        </w:tabs>
        <w:ind w:left="4320" w:hanging="360"/>
      </w:pPr>
      <w:rPr>
        <w:rFonts w:ascii="Arial" w:hAnsi="Arial" w:hint="default"/>
      </w:rPr>
    </w:lvl>
    <w:lvl w:ilvl="6" w:tplc="E4EA6C62" w:tentative="1">
      <w:start w:val="1"/>
      <w:numFmt w:val="bullet"/>
      <w:lvlText w:val="•"/>
      <w:lvlJc w:val="left"/>
      <w:pPr>
        <w:tabs>
          <w:tab w:val="num" w:pos="5040"/>
        </w:tabs>
        <w:ind w:left="5040" w:hanging="360"/>
      </w:pPr>
      <w:rPr>
        <w:rFonts w:ascii="Arial" w:hAnsi="Arial" w:hint="default"/>
      </w:rPr>
    </w:lvl>
    <w:lvl w:ilvl="7" w:tplc="681A4374" w:tentative="1">
      <w:start w:val="1"/>
      <w:numFmt w:val="bullet"/>
      <w:lvlText w:val="•"/>
      <w:lvlJc w:val="left"/>
      <w:pPr>
        <w:tabs>
          <w:tab w:val="num" w:pos="5760"/>
        </w:tabs>
        <w:ind w:left="5760" w:hanging="360"/>
      </w:pPr>
      <w:rPr>
        <w:rFonts w:ascii="Arial" w:hAnsi="Arial" w:hint="default"/>
      </w:rPr>
    </w:lvl>
    <w:lvl w:ilvl="8" w:tplc="29AAD674"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4F384BAD"/>
    <w:multiLevelType w:val="hybridMultilevel"/>
    <w:tmpl w:val="FE5E00A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4" w15:restartNumberingAfterBreak="0">
    <w:nsid w:val="4FDD217A"/>
    <w:multiLevelType w:val="hybridMultilevel"/>
    <w:tmpl w:val="FE08FF14"/>
    <w:lvl w:ilvl="0" w:tplc="38848D9C">
      <w:start w:val="1"/>
      <w:numFmt w:val="bullet"/>
      <w:lvlText w:val="•"/>
      <w:lvlJc w:val="left"/>
      <w:pPr>
        <w:tabs>
          <w:tab w:val="num" w:pos="720"/>
        </w:tabs>
        <w:ind w:left="720" w:hanging="360"/>
      </w:pPr>
      <w:rPr>
        <w:rFonts w:ascii="Arial" w:hAnsi="Arial" w:hint="default"/>
      </w:rPr>
    </w:lvl>
    <w:lvl w:ilvl="1" w:tplc="1F7C22A2" w:tentative="1">
      <w:start w:val="1"/>
      <w:numFmt w:val="bullet"/>
      <w:lvlText w:val="•"/>
      <w:lvlJc w:val="left"/>
      <w:pPr>
        <w:tabs>
          <w:tab w:val="num" w:pos="1440"/>
        </w:tabs>
        <w:ind w:left="1440" w:hanging="360"/>
      </w:pPr>
      <w:rPr>
        <w:rFonts w:ascii="Arial" w:hAnsi="Arial" w:hint="default"/>
      </w:rPr>
    </w:lvl>
    <w:lvl w:ilvl="2" w:tplc="F93AAB58">
      <w:start w:val="1"/>
      <w:numFmt w:val="bullet"/>
      <w:lvlText w:val="•"/>
      <w:lvlJc w:val="left"/>
      <w:pPr>
        <w:tabs>
          <w:tab w:val="num" w:pos="2160"/>
        </w:tabs>
        <w:ind w:left="2160" w:hanging="360"/>
      </w:pPr>
      <w:rPr>
        <w:rFonts w:ascii="Arial" w:hAnsi="Arial" w:hint="default"/>
      </w:rPr>
    </w:lvl>
    <w:lvl w:ilvl="3" w:tplc="E6225E56" w:tentative="1">
      <w:start w:val="1"/>
      <w:numFmt w:val="bullet"/>
      <w:lvlText w:val="•"/>
      <w:lvlJc w:val="left"/>
      <w:pPr>
        <w:tabs>
          <w:tab w:val="num" w:pos="2880"/>
        </w:tabs>
        <w:ind w:left="2880" w:hanging="360"/>
      </w:pPr>
      <w:rPr>
        <w:rFonts w:ascii="Arial" w:hAnsi="Arial" w:hint="default"/>
      </w:rPr>
    </w:lvl>
    <w:lvl w:ilvl="4" w:tplc="8652783A" w:tentative="1">
      <w:start w:val="1"/>
      <w:numFmt w:val="bullet"/>
      <w:lvlText w:val="•"/>
      <w:lvlJc w:val="left"/>
      <w:pPr>
        <w:tabs>
          <w:tab w:val="num" w:pos="3600"/>
        </w:tabs>
        <w:ind w:left="3600" w:hanging="360"/>
      </w:pPr>
      <w:rPr>
        <w:rFonts w:ascii="Arial" w:hAnsi="Arial" w:hint="default"/>
      </w:rPr>
    </w:lvl>
    <w:lvl w:ilvl="5" w:tplc="CDA845C2" w:tentative="1">
      <w:start w:val="1"/>
      <w:numFmt w:val="bullet"/>
      <w:lvlText w:val="•"/>
      <w:lvlJc w:val="left"/>
      <w:pPr>
        <w:tabs>
          <w:tab w:val="num" w:pos="4320"/>
        </w:tabs>
        <w:ind w:left="4320" w:hanging="360"/>
      </w:pPr>
      <w:rPr>
        <w:rFonts w:ascii="Arial" w:hAnsi="Arial" w:hint="default"/>
      </w:rPr>
    </w:lvl>
    <w:lvl w:ilvl="6" w:tplc="77543690" w:tentative="1">
      <w:start w:val="1"/>
      <w:numFmt w:val="bullet"/>
      <w:lvlText w:val="•"/>
      <w:lvlJc w:val="left"/>
      <w:pPr>
        <w:tabs>
          <w:tab w:val="num" w:pos="5040"/>
        </w:tabs>
        <w:ind w:left="5040" w:hanging="360"/>
      </w:pPr>
      <w:rPr>
        <w:rFonts w:ascii="Arial" w:hAnsi="Arial" w:hint="default"/>
      </w:rPr>
    </w:lvl>
    <w:lvl w:ilvl="7" w:tplc="79088CA8" w:tentative="1">
      <w:start w:val="1"/>
      <w:numFmt w:val="bullet"/>
      <w:lvlText w:val="•"/>
      <w:lvlJc w:val="left"/>
      <w:pPr>
        <w:tabs>
          <w:tab w:val="num" w:pos="5760"/>
        </w:tabs>
        <w:ind w:left="5760" w:hanging="360"/>
      </w:pPr>
      <w:rPr>
        <w:rFonts w:ascii="Arial" w:hAnsi="Arial" w:hint="default"/>
      </w:rPr>
    </w:lvl>
    <w:lvl w:ilvl="8" w:tplc="A8566A78"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6"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52026205"/>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78" w15:restartNumberingAfterBreak="0">
    <w:nsid w:val="532E5152"/>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53565CB6"/>
    <w:multiLevelType w:val="multilevel"/>
    <w:tmpl w:val="53565CB6"/>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4"/>
        <w:u w:val="none"/>
        <w:vertAlign w:val="baseline"/>
        <w:lang w:eastAsia="zh-CN"/>
      </w:rPr>
    </w:lvl>
    <w:lvl w:ilvl="3">
      <w:start w:val="1"/>
      <w:numFmt w:val="decimal"/>
      <w:lvlText w:val="%1.%2.%3.%4"/>
      <w:lvlJc w:val="left"/>
      <w:pPr>
        <w:tabs>
          <w:tab w:val="left" w:pos="864"/>
        </w:tabs>
        <w:ind w:left="864" w:hanging="864"/>
      </w:pPr>
      <w:rPr>
        <w:b/>
        <w:bCs w:val="0"/>
        <w:i w:val="0"/>
        <w:iCs w:val="0"/>
        <w:caps w:val="0"/>
        <w:smallCaps w:val="0"/>
        <w:strike w:val="0"/>
        <w:dstrike w:val="0"/>
        <w:vanish w:val="0"/>
        <w:color w:val="000000"/>
        <w:spacing w:val="0"/>
        <w:position w:val="0"/>
        <w:sz w:val="22"/>
        <w:u w:val="none"/>
        <w:vertAlign w:val="baseline"/>
        <w:lang w:val="en-US"/>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8"/>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80" w15:restartNumberingAfterBreak="0">
    <w:nsid w:val="54F753E1"/>
    <w:multiLevelType w:val="hybridMultilevel"/>
    <w:tmpl w:val="6156B4FA"/>
    <w:lvl w:ilvl="0" w:tplc="6EF42778">
      <w:start w:val="1"/>
      <w:numFmt w:val="bullet"/>
      <w:lvlText w:val="•"/>
      <w:lvlJc w:val="left"/>
      <w:pPr>
        <w:tabs>
          <w:tab w:val="num" w:pos="720"/>
        </w:tabs>
        <w:ind w:left="720" w:hanging="360"/>
      </w:pPr>
      <w:rPr>
        <w:rFonts w:ascii="Arial" w:hAnsi="Arial" w:hint="default"/>
      </w:rPr>
    </w:lvl>
    <w:lvl w:ilvl="1" w:tplc="B38EF4D4" w:tentative="1">
      <w:start w:val="1"/>
      <w:numFmt w:val="bullet"/>
      <w:lvlText w:val="•"/>
      <w:lvlJc w:val="left"/>
      <w:pPr>
        <w:tabs>
          <w:tab w:val="num" w:pos="1440"/>
        </w:tabs>
        <w:ind w:left="1440" w:hanging="360"/>
      </w:pPr>
      <w:rPr>
        <w:rFonts w:ascii="Arial" w:hAnsi="Arial" w:hint="default"/>
      </w:rPr>
    </w:lvl>
    <w:lvl w:ilvl="2" w:tplc="FD0699FE">
      <w:start w:val="1"/>
      <w:numFmt w:val="bullet"/>
      <w:lvlText w:val="•"/>
      <w:lvlJc w:val="left"/>
      <w:pPr>
        <w:tabs>
          <w:tab w:val="num" w:pos="2160"/>
        </w:tabs>
        <w:ind w:left="2160" w:hanging="360"/>
      </w:pPr>
      <w:rPr>
        <w:rFonts w:ascii="Arial" w:hAnsi="Arial" w:hint="default"/>
      </w:rPr>
    </w:lvl>
    <w:lvl w:ilvl="3" w:tplc="3F6A4B88" w:tentative="1">
      <w:start w:val="1"/>
      <w:numFmt w:val="bullet"/>
      <w:lvlText w:val="•"/>
      <w:lvlJc w:val="left"/>
      <w:pPr>
        <w:tabs>
          <w:tab w:val="num" w:pos="2880"/>
        </w:tabs>
        <w:ind w:left="2880" w:hanging="360"/>
      </w:pPr>
      <w:rPr>
        <w:rFonts w:ascii="Arial" w:hAnsi="Arial" w:hint="default"/>
      </w:rPr>
    </w:lvl>
    <w:lvl w:ilvl="4" w:tplc="1F008686" w:tentative="1">
      <w:start w:val="1"/>
      <w:numFmt w:val="bullet"/>
      <w:lvlText w:val="•"/>
      <w:lvlJc w:val="left"/>
      <w:pPr>
        <w:tabs>
          <w:tab w:val="num" w:pos="3600"/>
        </w:tabs>
        <w:ind w:left="3600" w:hanging="360"/>
      </w:pPr>
      <w:rPr>
        <w:rFonts w:ascii="Arial" w:hAnsi="Arial" w:hint="default"/>
      </w:rPr>
    </w:lvl>
    <w:lvl w:ilvl="5" w:tplc="495CA460" w:tentative="1">
      <w:start w:val="1"/>
      <w:numFmt w:val="bullet"/>
      <w:lvlText w:val="•"/>
      <w:lvlJc w:val="left"/>
      <w:pPr>
        <w:tabs>
          <w:tab w:val="num" w:pos="4320"/>
        </w:tabs>
        <w:ind w:left="4320" w:hanging="360"/>
      </w:pPr>
      <w:rPr>
        <w:rFonts w:ascii="Arial" w:hAnsi="Arial" w:hint="default"/>
      </w:rPr>
    </w:lvl>
    <w:lvl w:ilvl="6" w:tplc="7834CBD2" w:tentative="1">
      <w:start w:val="1"/>
      <w:numFmt w:val="bullet"/>
      <w:lvlText w:val="•"/>
      <w:lvlJc w:val="left"/>
      <w:pPr>
        <w:tabs>
          <w:tab w:val="num" w:pos="5040"/>
        </w:tabs>
        <w:ind w:left="5040" w:hanging="360"/>
      </w:pPr>
      <w:rPr>
        <w:rFonts w:ascii="Arial" w:hAnsi="Arial" w:hint="default"/>
      </w:rPr>
    </w:lvl>
    <w:lvl w:ilvl="7" w:tplc="E8EEB906" w:tentative="1">
      <w:start w:val="1"/>
      <w:numFmt w:val="bullet"/>
      <w:lvlText w:val="•"/>
      <w:lvlJc w:val="left"/>
      <w:pPr>
        <w:tabs>
          <w:tab w:val="num" w:pos="5760"/>
        </w:tabs>
        <w:ind w:left="5760" w:hanging="360"/>
      </w:pPr>
      <w:rPr>
        <w:rFonts w:ascii="Arial" w:hAnsi="Arial" w:hint="default"/>
      </w:rPr>
    </w:lvl>
    <w:lvl w:ilvl="8" w:tplc="D3A044A4"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559E6882"/>
    <w:multiLevelType w:val="hybridMultilevel"/>
    <w:tmpl w:val="CDACC6C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2"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85"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86"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87"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64613204"/>
    <w:multiLevelType w:val="hybridMultilevel"/>
    <w:tmpl w:val="0278366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89" w15:restartNumberingAfterBreak="0">
    <w:nsid w:val="65454C30"/>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90"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6D264BF"/>
    <w:multiLevelType w:val="hybridMultilevel"/>
    <w:tmpl w:val="8C9CE3CA"/>
    <w:lvl w:ilvl="0" w:tplc="FCFE3C5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67CA0A76"/>
    <w:multiLevelType w:val="multilevel"/>
    <w:tmpl w:val="EE1A1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8FB3DDD"/>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 w15:restartNumberingAfterBreak="0">
    <w:nsid w:val="6ABA3478"/>
    <w:multiLevelType w:val="hybridMultilevel"/>
    <w:tmpl w:val="A454BD7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6" w15:restartNumberingAfterBreak="0">
    <w:nsid w:val="6B736001"/>
    <w:multiLevelType w:val="hybridMultilevel"/>
    <w:tmpl w:val="9ECC8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F916F41"/>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98" w15:restartNumberingAfterBreak="0">
    <w:nsid w:val="71CD1690"/>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99" w15:restartNumberingAfterBreak="0">
    <w:nsid w:val="71F87ACE"/>
    <w:multiLevelType w:val="hybridMultilevel"/>
    <w:tmpl w:val="018835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2310E6C"/>
    <w:multiLevelType w:val="hybridMultilevel"/>
    <w:tmpl w:val="3222B782"/>
    <w:lvl w:ilvl="0" w:tplc="CDBC4C1A">
      <w:start w:val="15"/>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3A25ADB"/>
    <w:multiLevelType w:val="hybridMultilevel"/>
    <w:tmpl w:val="BE58E35A"/>
    <w:lvl w:ilvl="0" w:tplc="AA980012">
      <w:start w:val="1"/>
      <w:numFmt w:val="bullet"/>
      <w:lvlText w:val="•"/>
      <w:lvlJc w:val="left"/>
      <w:pPr>
        <w:tabs>
          <w:tab w:val="num" w:pos="720"/>
        </w:tabs>
        <w:ind w:left="720" w:hanging="360"/>
      </w:pPr>
      <w:rPr>
        <w:rFonts w:ascii="Arial" w:hAnsi="Arial" w:hint="default"/>
      </w:rPr>
    </w:lvl>
    <w:lvl w:ilvl="1" w:tplc="F3F81EC6" w:tentative="1">
      <w:start w:val="1"/>
      <w:numFmt w:val="bullet"/>
      <w:lvlText w:val="•"/>
      <w:lvlJc w:val="left"/>
      <w:pPr>
        <w:tabs>
          <w:tab w:val="num" w:pos="1440"/>
        </w:tabs>
        <w:ind w:left="1440" w:hanging="360"/>
      </w:pPr>
      <w:rPr>
        <w:rFonts w:ascii="Arial" w:hAnsi="Arial" w:hint="default"/>
      </w:rPr>
    </w:lvl>
    <w:lvl w:ilvl="2" w:tplc="1CC641E0">
      <w:start w:val="1"/>
      <w:numFmt w:val="bullet"/>
      <w:lvlText w:val="•"/>
      <w:lvlJc w:val="left"/>
      <w:pPr>
        <w:tabs>
          <w:tab w:val="num" w:pos="2160"/>
        </w:tabs>
        <w:ind w:left="2160" w:hanging="360"/>
      </w:pPr>
      <w:rPr>
        <w:rFonts w:ascii="Arial" w:hAnsi="Arial" w:hint="default"/>
      </w:rPr>
    </w:lvl>
    <w:lvl w:ilvl="3" w:tplc="7D709F20" w:tentative="1">
      <w:start w:val="1"/>
      <w:numFmt w:val="bullet"/>
      <w:lvlText w:val="•"/>
      <w:lvlJc w:val="left"/>
      <w:pPr>
        <w:tabs>
          <w:tab w:val="num" w:pos="2880"/>
        </w:tabs>
        <w:ind w:left="2880" w:hanging="360"/>
      </w:pPr>
      <w:rPr>
        <w:rFonts w:ascii="Arial" w:hAnsi="Arial" w:hint="default"/>
      </w:rPr>
    </w:lvl>
    <w:lvl w:ilvl="4" w:tplc="29749032" w:tentative="1">
      <w:start w:val="1"/>
      <w:numFmt w:val="bullet"/>
      <w:lvlText w:val="•"/>
      <w:lvlJc w:val="left"/>
      <w:pPr>
        <w:tabs>
          <w:tab w:val="num" w:pos="3600"/>
        </w:tabs>
        <w:ind w:left="3600" w:hanging="360"/>
      </w:pPr>
      <w:rPr>
        <w:rFonts w:ascii="Arial" w:hAnsi="Arial" w:hint="default"/>
      </w:rPr>
    </w:lvl>
    <w:lvl w:ilvl="5" w:tplc="5EB263F8" w:tentative="1">
      <w:start w:val="1"/>
      <w:numFmt w:val="bullet"/>
      <w:lvlText w:val="•"/>
      <w:lvlJc w:val="left"/>
      <w:pPr>
        <w:tabs>
          <w:tab w:val="num" w:pos="4320"/>
        </w:tabs>
        <w:ind w:left="4320" w:hanging="360"/>
      </w:pPr>
      <w:rPr>
        <w:rFonts w:ascii="Arial" w:hAnsi="Arial" w:hint="default"/>
      </w:rPr>
    </w:lvl>
    <w:lvl w:ilvl="6" w:tplc="B09836C4" w:tentative="1">
      <w:start w:val="1"/>
      <w:numFmt w:val="bullet"/>
      <w:lvlText w:val="•"/>
      <w:lvlJc w:val="left"/>
      <w:pPr>
        <w:tabs>
          <w:tab w:val="num" w:pos="5040"/>
        </w:tabs>
        <w:ind w:left="5040" w:hanging="360"/>
      </w:pPr>
      <w:rPr>
        <w:rFonts w:ascii="Arial" w:hAnsi="Arial" w:hint="default"/>
      </w:rPr>
    </w:lvl>
    <w:lvl w:ilvl="7" w:tplc="8B3CFA12" w:tentative="1">
      <w:start w:val="1"/>
      <w:numFmt w:val="bullet"/>
      <w:lvlText w:val="•"/>
      <w:lvlJc w:val="left"/>
      <w:pPr>
        <w:tabs>
          <w:tab w:val="num" w:pos="5760"/>
        </w:tabs>
        <w:ind w:left="5760" w:hanging="360"/>
      </w:pPr>
      <w:rPr>
        <w:rFonts w:ascii="Arial" w:hAnsi="Arial" w:hint="default"/>
      </w:rPr>
    </w:lvl>
    <w:lvl w:ilvl="8" w:tplc="28B0402C"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74C44790"/>
    <w:multiLevelType w:val="multilevel"/>
    <w:tmpl w:val="2C02C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5AA5D93"/>
    <w:multiLevelType w:val="multilevel"/>
    <w:tmpl w:val="75AA5D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4"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5CF66AF"/>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06" w15:restartNumberingAfterBreak="0">
    <w:nsid w:val="791D155B"/>
    <w:multiLevelType w:val="hybridMultilevel"/>
    <w:tmpl w:val="0F383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A8925DA"/>
    <w:multiLevelType w:val="hybridMultilevel"/>
    <w:tmpl w:val="8FAE79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8" w15:restartNumberingAfterBreak="0">
    <w:nsid w:val="7C0A4E68"/>
    <w:multiLevelType w:val="hybridMultilevel"/>
    <w:tmpl w:val="5D82C0F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9"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10" w15:restartNumberingAfterBreak="0">
    <w:nsid w:val="7C5229C8"/>
    <w:multiLevelType w:val="hybridMultilevel"/>
    <w:tmpl w:val="D73A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2"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113" w15:restartNumberingAfterBreak="0">
    <w:nsid w:val="7E457800"/>
    <w:multiLevelType w:val="hybridMultilevel"/>
    <w:tmpl w:val="F34A115C"/>
    <w:lvl w:ilvl="0" w:tplc="6E24E6A6">
      <w:start w:val="1"/>
      <w:numFmt w:val="bullet"/>
      <w:lvlText w:val="–"/>
      <w:lvlJc w:val="left"/>
      <w:pPr>
        <w:tabs>
          <w:tab w:val="num" w:pos="720"/>
        </w:tabs>
        <w:ind w:left="720" w:hanging="360"/>
      </w:pPr>
      <w:rPr>
        <w:rFonts w:ascii="Arial" w:hAnsi="Arial" w:hint="default"/>
      </w:rPr>
    </w:lvl>
    <w:lvl w:ilvl="1" w:tplc="088EA698" w:tentative="1">
      <w:start w:val="1"/>
      <w:numFmt w:val="bullet"/>
      <w:lvlText w:val="–"/>
      <w:lvlJc w:val="left"/>
      <w:pPr>
        <w:tabs>
          <w:tab w:val="num" w:pos="1440"/>
        </w:tabs>
        <w:ind w:left="1440" w:hanging="360"/>
      </w:pPr>
      <w:rPr>
        <w:rFonts w:ascii="Arial" w:hAnsi="Arial" w:hint="default"/>
      </w:rPr>
    </w:lvl>
    <w:lvl w:ilvl="2" w:tplc="C784CF4A" w:tentative="1">
      <w:start w:val="1"/>
      <w:numFmt w:val="bullet"/>
      <w:lvlText w:val="–"/>
      <w:lvlJc w:val="left"/>
      <w:pPr>
        <w:tabs>
          <w:tab w:val="num" w:pos="2160"/>
        </w:tabs>
        <w:ind w:left="2160" w:hanging="360"/>
      </w:pPr>
      <w:rPr>
        <w:rFonts w:ascii="Arial" w:hAnsi="Arial" w:hint="default"/>
      </w:rPr>
    </w:lvl>
    <w:lvl w:ilvl="3" w:tplc="F8789E26">
      <w:start w:val="1"/>
      <w:numFmt w:val="bullet"/>
      <w:lvlText w:val="–"/>
      <w:lvlJc w:val="left"/>
      <w:pPr>
        <w:tabs>
          <w:tab w:val="num" w:pos="2880"/>
        </w:tabs>
        <w:ind w:left="2880" w:hanging="360"/>
      </w:pPr>
      <w:rPr>
        <w:rFonts w:ascii="Arial" w:hAnsi="Arial" w:hint="default"/>
      </w:rPr>
    </w:lvl>
    <w:lvl w:ilvl="4" w:tplc="B0BA6F98" w:tentative="1">
      <w:start w:val="1"/>
      <w:numFmt w:val="bullet"/>
      <w:lvlText w:val="–"/>
      <w:lvlJc w:val="left"/>
      <w:pPr>
        <w:tabs>
          <w:tab w:val="num" w:pos="3600"/>
        </w:tabs>
        <w:ind w:left="3600" w:hanging="360"/>
      </w:pPr>
      <w:rPr>
        <w:rFonts w:ascii="Arial" w:hAnsi="Arial" w:hint="default"/>
      </w:rPr>
    </w:lvl>
    <w:lvl w:ilvl="5" w:tplc="7F869E38" w:tentative="1">
      <w:start w:val="1"/>
      <w:numFmt w:val="bullet"/>
      <w:lvlText w:val="–"/>
      <w:lvlJc w:val="left"/>
      <w:pPr>
        <w:tabs>
          <w:tab w:val="num" w:pos="4320"/>
        </w:tabs>
        <w:ind w:left="4320" w:hanging="360"/>
      </w:pPr>
      <w:rPr>
        <w:rFonts w:ascii="Arial" w:hAnsi="Arial" w:hint="default"/>
      </w:rPr>
    </w:lvl>
    <w:lvl w:ilvl="6" w:tplc="64E652C0" w:tentative="1">
      <w:start w:val="1"/>
      <w:numFmt w:val="bullet"/>
      <w:lvlText w:val="–"/>
      <w:lvlJc w:val="left"/>
      <w:pPr>
        <w:tabs>
          <w:tab w:val="num" w:pos="5040"/>
        </w:tabs>
        <w:ind w:left="5040" w:hanging="360"/>
      </w:pPr>
      <w:rPr>
        <w:rFonts w:ascii="Arial" w:hAnsi="Arial" w:hint="default"/>
      </w:rPr>
    </w:lvl>
    <w:lvl w:ilvl="7" w:tplc="0E066E56" w:tentative="1">
      <w:start w:val="1"/>
      <w:numFmt w:val="bullet"/>
      <w:lvlText w:val="–"/>
      <w:lvlJc w:val="left"/>
      <w:pPr>
        <w:tabs>
          <w:tab w:val="num" w:pos="5760"/>
        </w:tabs>
        <w:ind w:left="5760" w:hanging="360"/>
      </w:pPr>
      <w:rPr>
        <w:rFonts w:ascii="Arial" w:hAnsi="Arial" w:hint="default"/>
      </w:rPr>
    </w:lvl>
    <w:lvl w:ilvl="8" w:tplc="708C3372" w:tentative="1">
      <w:start w:val="1"/>
      <w:numFmt w:val="bullet"/>
      <w:lvlText w:val="–"/>
      <w:lvlJc w:val="left"/>
      <w:pPr>
        <w:tabs>
          <w:tab w:val="num" w:pos="6480"/>
        </w:tabs>
        <w:ind w:left="6480" w:hanging="360"/>
      </w:pPr>
      <w:rPr>
        <w:rFonts w:ascii="Arial" w:hAnsi="Arial" w:hint="default"/>
      </w:rPr>
    </w:lvl>
  </w:abstractNum>
  <w:num w:numId="1" w16cid:durableId="178275158">
    <w:abstractNumId w:val="24"/>
  </w:num>
  <w:num w:numId="2" w16cid:durableId="2100910162">
    <w:abstractNumId w:val="3"/>
  </w:num>
  <w:num w:numId="3" w16cid:durableId="329724433">
    <w:abstractNumId w:val="46"/>
  </w:num>
  <w:num w:numId="4" w16cid:durableId="502550087">
    <w:abstractNumId w:val="92"/>
  </w:num>
  <w:num w:numId="5" w16cid:durableId="1939870257">
    <w:abstractNumId w:val="11"/>
  </w:num>
  <w:num w:numId="6" w16cid:durableId="1579515392">
    <w:abstractNumId w:val="87"/>
  </w:num>
  <w:num w:numId="7" w16cid:durableId="294604523">
    <w:abstractNumId w:val="39"/>
  </w:num>
  <w:num w:numId="8" w16cid:durableId="1812138722">
    <w:abstractNumId w:val="34"/>
  </w:num>
  <w:num w:numId="9" w16cid:durableId="556744752">
    <w:abstractNumId w:val="83"/>
  </w:num>
  <w:num w:numId="10" w16cid:durableId="1096099468">
    <w:abstractNumId w:val="76"/>
  </w:num>
  <w:num w:numId="11" w16cid:durableId="953370088">
    <w:abstractNumId w:val="16"/>
  </w:num>
  <w:num w:numId="12" w16cid:durableId="1572157965">
    <w:abstractNumId w:val="6"/>
  </w:num>
  <w:num w:numId="13" w16cid:durableId="421487754">
    <w:abstractNumId w:val="81"/>
  </w:num>
  <w:num w:numId="14" w16cid:durableId="1818716288">
    <w:abstractNumId w:val="61"/>
  </w:num>
  <w:num w:numId="15" w16cid:durableId="1565334203">
    <w:abstractNumId w:val="71"/>
  </w:num>
  <w:num w:numId="16" w16cid:durableId="830872576">
    <w:abstractNumId w:val="111"/>
  </w:num>
  <w:num w:numId="17" w16cid:durableId="706443122">
    <w:abstractNumId w:val="12"/>
  </w:num>
  <w:num w:numId="18" w16cid:durableId="2075927906">
    <w:abstractNumId w:val="82"/>
  </w:num>
  <w:num w:numId="19" w16cid:durableId="440996695">
    <w:abstractNumId w:val="94"/>
  </w:num>
  <w:num w:numId="20" w16cid:durableId="1254819265">
    <w:abstractNumId w:val="59"/>
  </w:num>
  <w:num w:numId="21" w16cid:durableId="2075859761">
    <w:abstractNumId w:val="64"/>
  </w:num>
  <w:num w:numId="22" w16cid:durableId="215820528">
    <w:abstractNumId w:val="42"/>
  </w:num>
  <w:num w:numId="23" w16cid:durableId="885918103">
    <w:abstractNumId w:val="8"/>
  </w:num>
  <w:num w:numId="24" w16cid:durableId="1583372826">
    <w:abstractNumId w:val="14"/>
  </w:num>
  <w:num w:numId="25" w16cid:durableId="39477220">
    <w:abstractNumId w:val="99"/>
  </w:num>
  <w:num w:numId="26" w16cid:durableId="1719668145">
    <w:abstractNumId w:val="95"/>
  </w:num>
  <w:num w:numId="27" w16cid:durableId="692457513">
    <w:abstractNumId w:val="69"/>
  </w:num>
  <w:num w:numId="28" w16cid:durableId="2142647401">
    <w:abstractNumId w:val="90"/>
  </w:num>
  <w:num w:numId="29" w16cid:durableId="1685597283">
    <w:abstractNumId w:val="57"/>
  </w:num>
  <w:num w:numId="30" w16cid:durableId="1043096829">
    <w:abstractNumId w:val="104"/>
  </w:num>
  <w:num w:numId="31" w16cid:durableId="498428937">
    <w:abstractNumId w:val="85"/>
  </w:num>
  <w:num w:numId="32" w16cid:durableId="1949966076">
    <w:abstractNumId w:val="78"/>
  </w:num>
  <w:num w:numId="33" w16cid:durableId="157380159">
    <w:abstractNumId w:val="35"/>
  </w:num>
  <w:num w:numId="34" w16cid:durableId="1396123687">
    <w:abstractNumId w:val="84"/>
  </w:num>
  <w:num w:numId="35" w16cid:durableId="1403986591">
    <w:abstractNumId w:val="109"/>
  </w:num>
  <w:num w:numId="36" w16cid:durableId="728842719">
    <w:abstractNumId w:val="36"/>
  </w:num>
  <w:num w:numId="37" w16cid:durableId="1652518254">
    <w:abstractNumId w:val="18"/>
  </w:num>
  <w:num w:numId="38" w16cid:durableId="1854803906">
    <w:abstractNumId w:val="48"/>
  </w:num>
  <w:num w:numId="39" w16cid:durableId="490870540">
    <w:abstractNumId w:val="33"/>
  </w:num>
  <w:num w:numId="40" w16cid:durableId="599989674">
    <w:abstractNumId w:val="10"/>
  </w:num>
  <w:num w:numId="41" w16cid:durableId="962686721">
    <w:abstractNumId w:val="73"/>
  </w:num>
  <w:num w:numId="42" w16cid:durableId="307511613">
    <w:abstractNumId w:val="108"/>
  </w:num>
  <w:num w:numId="43" w16cid:durableId="322123341">
    <w:abstractNumId w:val="41"/>
  </w:num>
  <w:num w:numId="44" w16cid:durableId="1890798390">
    <w:abstractNumId w:val="112"/>
  </w:num>
  <w:num w:numId="45" w16cid:durableId="2118131690">
    <w:abstractNumId w:val="107"/>
  </w:num>
  <w:num w:numId="46" w16cid:durableId="1345277809">
    <w:abstractNumId w:val="54"/>
  </w:num>
  <w:num w:numId="47" w16cid:durableId="773406897">
    <w:abstractNumId w:val="86"/>
  </w:num>
  <w:num w:numId="48" w16cid:durableId="595023420">
    <w:abstractNumId w:val="77"/>
  </w:num>
  <w:num w:numId="49" w16cid:durableId="2079598080">
    <w:abstractNumId w:val="93"/>
  </w:num>
  <w:num w:numId="50" w16cid:durableId="415906667">
    <w:abstractNumId w:val="45"/>
  </w:num>
  <w:num w:numId="51" w16cid:durableId="1214580962">
    <w:abstractNumId w:val="100"/>
  </w:num>
  <w:num w:numId="52" w16cid:durableId="1342390268">
    <w:abstractNumId w:val="97"/>
  </w:num>
  <w:num w:numId="53" w16cid:durableId="1815636564">
    <w:abstractNumId w:val="55"/>
  </w:num>
  <w:num w:numId="54" w16cid:durableId="1933313435">
    <w:abstractNumId w:val="5"/>
  </w:num>
  <w:num w:numId="55" w16cid:durableId="528227147">
    <w:abstractNumId w:val="22"/>
  </w:num>
  <w:num w:numId="56" w16cid:durableId="545069915">
    <w:abstractNumId w:val="31"/>
  </w:num>
  <w:num w:numId="57" w16cid:durableId="885990808">
    <w:abstractNumId w:val="43"/>
  </w:num>
  <w:num w:numId="58" w16cid:durableId="1016925072">
    <w:abstractNumId w:val="63"/>
  </w:num>
  <w:num w:numId="59" w16cid:durableId="627859321">
    <w:abstractNumId w:val="9"/>
  </w:num>
  <w:num w:numId="60" w16cid:durableId="926881786">
    <w:abstractNumId w:val="52"/>
  </w:num>
  <w:num w:numId="61" w16cid:durableId="1724330635">
    <w:abstractNumId w:val="17"/>
  </w:num>
  <w:num w:numId="62" w16cid:durableId="693773030">
    <w:abstractNumId w:val="110"/>
  </w:num>
  <w:num w:numId="63" w16cid:durableId="39091479">
    <w:abstractNumId w:val="0"/>
  </w:num>
  <w:num w:numId="64" w16cid:durableId="120325226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79536507">
    <w:abstractNumId w:val="1"/>
  </w:num>
  <w:num w:numId="66" w16cid:durableId="692875697">
    <w:abstractNumId w:val="56"/>
  </w:num>
  <w:num w:numId="67" w16cid:durableId="142894702">
    <w:abstractNumId w:val="103"/>
  </w:num>
  <w:num w:numId="68" w16cid:durableId="1625191128">
    <w:abstractNumId w:val="47"/>
  </w:num>
  <w:num w:numId="69" w16cid:durableId="337658714">
    <w:abstractNumId w:val="65"/>
  </w:num>
  <w:num w:numId="70" w16cid:durableId="584850547">
    <w:abstractNumId w:val="101"/>
  </w:num>
  <w:num w:numId="71" w16cid:durableId="1630626996">
    <w:abstractNumId w:val="80"/>
  </w:num>
  <w:num w:numId="72" w16cid:durableId="1806577308">
    <w:abstractNumId w:val="74"/>
  </w:num>
  <w:num w:numId="73" w16cid:durableId="1459832851">
    <w:abstractNumId w:val="72"/>
  </w:num>
  <w:num w:numId="74" w16cid:durableId="2038434122">
    <w:abstractNumId w:val="113"/>
  </w:num>
  <w:num w:numId="75" w16cid:durableId="148522607">
    <w:abstractNumId w:val="49"/>
  </w:num>
  <w:num w:numId="76" w16cid:durableId="1927839054">
    <w:abstractNumId w:val="25"/>
  </w:num>
  <w:num w:numId="77" w16cid:durableId="366881415">
    <w:abstractNumId w:val="29"/>
  </w:num>
  <w:num w:numId="78" w16cid:durableId="898174974">
    <w:abstractNumId w:val="20"/>
  </w:num>
  <w:num w:numId="79" w16cid:durableId="703557573">
    <w:abstractNumId w:val="66"/>
  </w:num>
  <w:num w:numId="80" w16cid:durableId="1962151705">
    <w:abstractNumId w:val="102"/>
  </w:num>
  <w:num w:numId="81" w16cid:durableId="1619482691">
    <w:abstractNumId w:val="38"/>
  </w:num>
  <w:num w:numId="82" w16cid:durableId="1738358644">
    <w:abstractNumId w:val="60"/>
  </w:num>
  <w:num w:numId="83" w16cid:durableId="1402368639">
    <w:abstractNumId w:val="30"/>
  </w:num>
  <w:num w:numId="84" w16cid:durableId="104426519">
    <w:abstractNumId w:val="2"/>
  </w:num>
  <w:num w:numId="85" w16cid:durableId="1277787952">
    <w:abstractNumId w:val="23"/>
  </w:num>
  <w:num w:numId="86" w16cid:durableId="1572152929">
    <w:abstractNumId w:val="4"/>
  </w:num>
  <w:num w:numId="87" w16cid:durableId="362749171">
    <w:abstractNumId w:val="89"/>
  </w:num>
  <w:num w:numId="88" w16cid:durableId="545486371">
    <w:abstractNumId w:val="15"/>
  </w:num>
  <w:num w:numId="89" w16cid:durableId="2058505051">
    <w:abstractNumId w:val="51"/>
  </w:num>
  <w:num w:numId="90" w16cid:durableId="895236134">
    <w:abstractNumId w:val="106"/>
  </w:num>
  <w:num w:numId="91" w16cid:durableId="935334197">
    <w:abstractNumId w:val="58"/>
  </w:num>
  <w:num w:numId="92" w16cid:durableId="71316081">
    <w:abstractNumId w:val="32"/>
  </w:num>
  <w:num w:numId="93" w16cid:durableId="240260555">
    <w:abstractNumId w:val="88"/>
  </w:num>
  <w:num w:numId="94" w16cid:durableId="2026905828">
    <w:abstractNumId w:val="67"/>
  </w:num>
  <w:num w:numId="95" w16cid:durableId="1702583604">
    <w:abstractNumId w:val="40"/>
  </w:num>
  <w:num w:numId="96" w16cid:durableId="1800494854">
    <w:abstractNumId w:val="44"/>
  </w:num>
  <w:num w:numId="97" w16cid:durableId="317344534">
    <w:abstractNumId w:val="53"/>
  </w:num>
  <w:num w:numId="98" w16cid:durableId="566689927">
    <w:abstractNumId w:val="96"/>
  </w:num>
  <w:num w:numId="99" w16cid:durableId="2017228608">
    <w:abstractNumId w:val="26"/>
  </w:num>
  <w:num w:numId="100" w16cid:durableId="299961116">
    <w:abstractNumId w:val="105"/>
  </w:num>
  <w:num w:numId="101" w16cid:durableId="740445805">
    <w:abstractNumId w:val="79"/>
  </w:num>
  <w:num w:numId="102" w16cid:durableId="1693458505">
    <w:abstractNumId w:val="50"/>
  </w:num>
  <w:num w:numId="103" w16cid:durableId="1820657023">
    <w:abstractNumId w:val="24"/>
  </w:num>
  <w:num w:numId="104" w16cid:durableId="55519091">
    <w:abstractNumId w:val="13"/>
  </w:num>
  <w:num w:numId="105" w16cid:durableId="1303463392">
    <w:abstractNumId w:val="27"/>
  </w:num>
  <w:num w:numId="106" w16cid:durableId="77215139">
    <w:abstractNumId w:val="62"/>
  </w:num>
  <w:num w:numId="107" w16cid:durableId="1577127194">
    <w:abstractNumId w:val="70"/>
  </w:num>
  <w:num w:numId="108" w16cid:durableId="1334914654">
    <w:abstractNumId w:val="21"/>
  </w:num>
  <w:num w:numId="109" w16cid:durableId="77556563">
    <w:abstractNumId w:val="68"/>
  </w:num>
  <w:num w:numId="110" w16cid:durableId="278142983">
    <w:abstractNumId w:val="19"/>
  </w:num>
  <w:num w:numId="111" w16cid:durableId="702292007">
    <w:abstractNumId w:val="37"/>
  </w:num>
  <w:num w:numId="112" w16cid:durableId="1353192361">
    <w:abstractNumId w:val="91"/>
  </w:num>
  <w:num w:numId="113" w16cid:durableId="1241450445">
    <w:abstractNumId w:val="98"/>
  </w:num>
  <w:num w:numId="114" w16cid:durableId="2132432890">
    <w:abstractNumId w:val="7"/>
  </w:num>
  <w:num w:numId="115" w16cid:durableId="708336330">
    <w:abstractNumId w:val="2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271"/>
    <w:rsid w:val="00002BFB"/>
    <w:rsid w:val="000240C5"/>
    <w:rsid w:val="000263D5"/>
    <w:rsid w:val="0003300D"/>
    <w:rsid w:val="000330BF"/>
    <w:rsid w:val="00033BA8"/>
    <w:rsid w:val="00034069"/>
    <w:rsid w:val="00036529"/>
    <w:rsid w:val="000368A3"/>
    <w:rsid w:val="00044B2C"/>
    <w:rsid w:val="0004699D"/>
    <w:rsid w:val="00046B42"/>
    <w:rsid w:val="00051F2E"/>
    <w:rsid w:val="00052596"/>
    <w:rsid w:val="00054DE2"/>
    <w:rsid w:val="000563D2"/>
    <w:rsid w:val="00057979"/>
    <w:rsid w:val="000620FC"/>
    <w:rsid w:val="00062ADD"/>
    <w:rsid w:val="0006636F"/>
    <w:rsid w:val="000668B8"/>
    <w:rsid w:val="0006752F"/>
    <w:rsid w:val="00074C87"/>
    <w:rsid w:val="00075F9E"/>
    <w:rsid w:val="0008065C"/>
    <w:rsid w:val="0008168A"/>
    <w:rsid w:val="00081D14"/>
    <w:rsid w:val="00084243"/>
    <w:rsid w:val="000912D9"/>
    <w:rsid w:val="00092C0F"/>
    <w:rsid w:val="0009345D"/>
    <w:rsid w:val="00093BEC"/>
    <w:rsid w:val="00094142"/>
    <w:rsid w:val="00094D61"/>
    <w:rsid w:val="000966AF"/>
    <w:rsid w:val="000A052A"/>
    <w:rsid w:val="000A14A7"/>
    <w:rsid w:val="000A6337"/>
    <w:rsid w:val="000A7C50"/>
    <w:rsid w:val="000B470F"/>
    <w:rsid w:val="000B6617"/>
    <w:rsid w:val="000C0E39"/>
    <w:rsid w:val="000C1544"/>
    <w:rsid w:val="000C191B"/>
    <w:rsid w:val="000C19D2"/>
    <w:rsid w:val="000C68ED"/>
    <w:rsid w:val="000D04D9"/>
    <w:rsid w:val="000D4D97"/>
    <w:rsid w:val="000D659D"/>
    <w:rsid w:val="000E0269"/>
    <w:rsid w:val="000E0FEC"/>
    <w:rsid w:val="000E405C"/>
    <w:rsid w:val="000E5240"/>
    <w:rsid w:val="000E6C96"/>
    <w:rsid w:val="000F1478"/>
    <w:rsid w:val="000F2C09"/>
    <w:rsid w:val="000F602A"/>
    <w:rsid w:val="000F66A9"/>
    <w:rsid w:val="000F750B"/>
    <w:rsid w:val="0010254B"/>
    <w:rsid w:val="0011072C"/>
    <w:rsid w:val="00111B8D"/>
    <w:rsid w:val="00112BF2"/>
    <w:rsid w:val="0011365A"/>
    <w:rsid w:val="001216EF"/>
    <w:rsid w:val="00136085"/>
    <w:rsid w:val="00137338"/>
    <w:rsid w:val="001374F8"/>
    <w:rsid w:val="00140F65"/>
    <w:rsid w:val="001457BB"/>
    <w:rsid w:val="0014619C"/>
    <w:rsid w:val="00154337"/>
    <w:rsid w:val="00165976"/>
    <w:rsid w:val="00165EB4"/>
    <w:rsid w:val="00175C70"/>
    <w:rsid w:val="00180900"/>
    <w:rsid w:val="00185856"/>
    <w:rsid w:val="001862B5"/>
    <w:rsid w:val="001870EE"/>
    <w:rsid w:val="00190600"/>
    <w:rsid w:val="001907D3"/>
    <w:rsid w:val="001921EC"/>
    <w:rsid w:val="00197D2F"/>
    <w:rsid w:val="001A45ED"/>
    <w:rsid w:val="001A5855"/>
    <w:rsid w:val="001A7652"/>
    <w:rsid w:val="001B328E"/>
    <w:rsid w:val="001B52C2"/>
    <w:rsid w:val="001C170D"/>
    <w:rsid w:val="001C195A"/>
    <w:rsid w:val="001D3906"/>
    <w:rsid w:val="001D6E80"/>
    <w:rsid w:val="001D75F7"/>
    <w:rsid w:val="001E0633"/>
    <w:rsid w:val="001E5C14"/>
    <w:rsid w:val="001F2DE8"/>
    <w:rsid w:val="001F4189"/>
    <w:rsid w:val="0020190D"/>
    <w:rsid w:val="00202AE0"/>
    <w:rsid w:val="00204726"/>
    <w:rsid w:val="002073C5"/>
    <w:rsid w:val="00210996"/>
    <w:rsid w:val="002165DE"/>
    <w:rsid w:val="002204DF"/>
    <w:rsid w:val="0022147F"/>
    <w:rsid w:val="0022466A"/>
    <w:rsid w:val="002317D0"/>
    <w:rsid w:val="00232DE0"/>
    <w:rsid w:val="00236EF0"/>
    <w:rsid w:val="00242F20"/>
    <w:rsid w:val="00243B9A"/>
    <w:rsid w:val="00247B24"/>
    <w:rsid w:val="00251BD1"/>
    <w:rsid w:val="00252F52"/>
    <w:rsid w:val="00262A11"/>
    <w:rsid w:val="00263B6B"/>
    <w:rsid w:val="002659D7"/>
    <w:rsid w:val="00266169"/>
    <w:rsid w:val="00270AF4"/>
    <w:rsid w:val="00270C8B"/>
    <w:rsid w:val="0027190E"/>
    <w:rsid w:val="002738C8"/>
    <w:rsid w:val="00275ECE"/>
    <w:rsid w:val="002A1594"/>
    <w:rsid w:val="002A5AFD"/>
    <w:rsid w:val="002A6F53"/>
    <w:rsid w:val="002A7B53"/>
    <w:rsid w:val="002B5160"/>
    <w:rsid w:val="002B633E"/>
    <w:rsid w:val="002B7588"/>
    <w:rsid w:val="002C27F9"/>
    <w:rsid w:val="002C31F2"/>
    <w:rsid w:val="002C3747"/>
    <w:rsid w:val="002C4A67"/>
    <w:rsid w:val="002C6C46"/>
    <w:rsid w:val="002C7BA6"/>
    <w:rsid w:val="002D2933"/>
    <w:rsid w:val="002D3AF6"/>
    <w:rsid w:val="002E0638"/>
    <w:rsid w:val="002E40D5"/>
    <w:rsid w:val="002F7D76"/>
    <w:rsid w:val="00300658"/>
    <w:rsid w:val="00300981"/>
    <w:rsid w:val="00317878"/>
    <w:rsid w:val="00331E7B"/>
    <w:rsid w:val="003323D0"/>
    <w:rsid w:val="0034059A"/>
    <w:rsid w:val="0034185A"/>
    <w:rsid w:val="00341E82"/>
    <w:rsid w:val="003502B4"/>
    <w:rsid w:val="00351E45"/>
    <w:rsid w:val="00373A5A"/>
    <w:rsid w:val="00380F8C"/>
    <w:rsid w:val="003814C5"/>
    <w:rsid w:val="003819DA"/>
    <w:rsid w:val="00385B02"/>
    <w:rsid w:val="003871C8"/>
    <w:rsid w:val="00393D67"/>
    <w:rsid w:val="003972FF"/>
    <w:rsid w:val="003A284A"/>
    <w:rsid w:val="003A3389"/>
    <w:rsid w:val="003A3D6F"/>
    <w:rsid w:val="003D2C54"/>
    <w:rsid w:val="003D61C4"/>
    <w:rsid w:val="003E1F66"/>
    <w:rsid w:val="003E2E3E"/>
    <w:rsid w:val="003E55C1"/>
    <w:rsid w:val="003E6432"/>
    <w:rsid w:val="003E72CA"/>
    <w:rsid w:val="003F085C"/>
    <w:rsid w:val="003F0DE8"/>
    <w:rsid w:val="003F343F"/>
    <w:rsid w:val="003F48EC"/>
    <w:rsid w:val="003F4AED"/>
    <w:rsid w:val="003F5DB1"/>
    <w:rsid w:val="004021D4"/>
    <w:rsid w:val="004078DD"/>
    <w:rsid w:val="00410821"/>
    <w:rsid w:val="00416345"/>
    <w:rsid w:val="00424899"/>
    <w:rsid w:val="004272CF"/>
    <w:rsid w:val="004276B5"/>
    <w:rsid w:val="00430E5D"/>
    <w:rsid w:val="00433126"/>
    <w:rsid w:val="004345A5"/>
    <w:rsid w:val="00435E8D"/>
    <w:rsid w:val="00436092"/>
    <w:rsid w:val="004459F2"/>
    <w:rsid w:val="00446172"/>
    <w:rsid w:val="00446916"/>
    <w:rsid w:val="00451726"/>
    <w:rsid w:val="004659FC"/>
    <w:rsid w:val="0046679A"/>
    <w:rsid w:val="00470F82"/>
    <w:rsid w:val="00472F0C"/>
    <w:rsid w:val="004743BA"/>
    <w:rsid w:val="0048271A"/>
    <w:rsid w:val="00485BAC"/>
    <w:rsid w:val="00487191"/>
    <w:rsid w:val="004A57CC"/>
    <w:rsid w:val="004A7B2E"/>
    <w:rsid w:val="004B0270"/>
    <w:rsid w:val="004B0DED"/>
    <w:rsid w:val="004B1A33"/>
    <w:rsid w:val="004B23F5"/>
    <w:rsid w:val="004B4CED"/>
    <w:rsid w:val="004B7C36"/>
    <w:rsid w:val="004C04E1"/>
    <w:rsid w:val="004C0A72"/>
    <w:rsid w:val="004C0D32"/>
    <w:rsid w:val="004C227C"/>
    <w:rsid w:val="004C22DF"/>
    <w:rsid w:val="004D32E9"/>
    <w:rsid w:val="004D3647"/>
    <w:rsid w:val="004D56D7"/>
    <w:rsid w:val="004D7162"/>
    <w:rsid w:val="004E4AFF"/>
    <w:rsid w:val="004F2A1E"/>
    <w:rsid w:val="004F36E2"/>
    <w:rsid w:val="005002C4"/>
    <w:rsid w:val="005007CD"/>
    <w:rsid w:val="0050401D"/>
    <w:rsid w:val="0051403B"/>
    <w:rsid w:val="00514D4B"/>
    <w:rsid w:val="0051750F"/>
    <w:rsid w:val="00520D09"/>
    <w:rsid w:val="0052248A"/>
    <w:rsid w:val="00524382"/>
    <w:rsid w:val="00525FB0"/>
    <w:rsid w:val="00526BE7"/>
    <w:rsid w:val="00527BD4"/>
    <w:rsid w:val="00527EDF"/>
    <w:rsid w:val="00533361"/>
    <w:rsid w:val="00533D4D"/>
    <w:rsid w:val="00536874"/>
    <w:rsid w:val="005462C8"/>
    <w:rsid w:val="0055126F"/>
    <w:rsid w:val="0055147E"/>
    <w:rsid w:val="005516C1"/>
    <w:rsid w:val="00552711"/>
    <w:rsid w:val="00552C39"/>
    <w:rsid w:val="00561A59"/>
    <w:rsid w:val="0056311F"/>
    <w:rsid w:val="005735F3"/>
    <w:rsid w:val="005771F9"/>
    <w:rsid w:val="00582541"/>
    <w:rsid w:val="00583287"/>
    <w:rsid w:val="005848D3"/>
    <w:rsid w:val="00585719"/>
    <w:rsid w:val="00590D13"/>
    <w:rsid w:val="005937FC"/>
    <w:rsid w:val="00594370"/>
    <w:rsid w:val="005A08B3"/>
    <w:rsid w:val="005A16B0"/>
    <w:rsid w:val="005A3B77"/>
    <w:rsid w:val="005B4193"/>
    <w:rsid w:val="005B4D2F"/>
    <w:rsid w:val="005C05C7"/>
    <w:rsid w:val="005C1511"/>
    <w:rsid w:val="005C4548"/>
    <w:rsid w:val="005D4AC0"/>
    <w:rsid w:val="005E05C5"/>
    <w:rsid w:val="005E39AF"/>
    <w:rsid w:val="005E575C"/>
    <w:rsid w:val="005F1807"/>
    <w:rsid w:val="005F58CF"/>
    <w:rsid w:val="00602D4C"/>
    <w:rsid w:val="00604CD0"/>
    <w:rsid w:val="00605190"/>
    <w:rsid w:val="0060722E"/>
    <w:rsid w:val="0061052C"/>
    <w:rsid w:val="0061235B"/>
    <w:rsid w:val="006157F1"/>
    <w:rsid w:val="00620A98"/>
    <w:rsid w:val="006266FD"/>
    <w:rsid w:val="006277EE"/>
    <w:rsid w:val="00631972"/>
    <w:rsid w:val="006353C9"/>
    <w:rsid w:val="006363B9"/>
    <w:rsid w:val="0063786D"/>
    <w:rsid w:val="00641680"/>
    <w:rsid w:val="00643CF3"/>
    <w:rsid w:val="00645C4D"/>
    <w:rsid w:val="00646ED1"/>
    <w:rsid w:val="00650EB7"/>
    <w:rsid w:val="0065223C"/>
    <w:rsid w:val="0065312E"/>
    <w:rsid w:val="00653A17"/>
    <w:rsid w:val="00655A8E"/>
    <w:rsid w:val="006560A6"/>
    <w:rsid w:val="00656DC8"/>
    <w:rsid w:val="006606D7"/>
    <w:rsid w:val="0066313B"/>
    <w:rsid w:val="00663DB2"/>
    <w:rsid w:val="006664D7"/>
    <w:rsid w:val="00675458"/>
    <w:rsid w:val="006771FA"/>
    <w:rsid w:val="00681FB3"/>
    <w:rsid w:val="006833F2"/>
    <w:rsid w:val="00687D76"/>
    <w:rsid w:val="00692E51"/>
    <w:rsid w:val="0069690D"/>
    <w:rsid w:val="00696E2F"/>
    <w:rsid w:val="006A16BD"/>
    <w:rsid w:val="006A6A5F"/>
    <w:rsid w:val="006A6B61"/>
    <w:rsid w:val="006B19D0"/>
    <w:rsid w:val="006B59DB"/>
    <w:rsid w:val="006C2B88"/>
    <w:rsid w:val="006C3162"/>
    <w:rsid w:val="006C3C85"/>
    <w:rsid w:val="006C5F99"/>
    <w:rsid w:val="006C78B4"/>
    <w:rsid w:val="006D3237"/>
    <w:rsid w:val="006E2574"/>
    <w:rsid w:val="006E3AF8"/>
    <w:rsid w:val="006F0416"/>
    <w:rsid w:val="006F19B6"/>
    <w:rsid w:val="006F44FF"/>
    <w:rsid w:val="006F738E"/>
    <w:rsid w:val="0070240C"/>
    <w:rsid w:val="007037F5"/>
    <w:rsid w:val="00721219"/>
    <w:rsid w:val="00730D98"/>
    <w:rsid w:val="00731541"/>
    <w:rsid w:val="007327C1"/>
    <w:rsid w:val="00740A33"/>
    <w:rsid w:val="007425CE"/>
    <w:rsid w:val="00746C59"/>
    <w:rsid w:val="00750F71"/>
    <w:rsid w:val="00752200"/>
    <w:rsid w:val="007538C2"/>
    <w:rsid w:val="007570B8"/>
    <w:rsid w:val="007623BD"/>
    <w:rsid w:val="00764813"/>
    <w:rsid w:val="00766DCB"/>
    <w:rsid w:val="00780487"/>
    <w:rsid w:val="00780E65"/>
    <w:rsid w:val="00782097"/>
    <w:rsid w:val="00782131"/>
    <w:rsid w:val="00790A9B"/>
    <w:rsid w:val="007920E6"/>
    <w:rsid w:val="00792DFF"/>
    <w:rsid w:val="00793621"/>
    <w:rsid w:val="007A14F0"/>
    <w:rsid w:val="007A1BF2"/>
    <w:rsid w:val="007A2193"/>
    <w:rsid w:val="007A6E58"/>
    <w:rsid w:val="007B0D6D"/>
    <w:rsid w:val="007B1760"/>
    <w:rsid w:val="007B1FE6"/>
    <w:rsid w:val="007B28DB"/>
    <w:rsid w:val="007B44D2"/>
    <w:rsid w:val="007B5223"/>
    <w:rsid w:val="007B6470"/>
    <w:rsid w:val="007B6959"/>
    <w:rsid w:val="007B69A5"/>
    <w:rsid w:val="007B732F"/>
    <w:rsid w:val="007C1353"/>
    <w:rsid w:val="007C173B"/>
    <w:rsid w:val="007C3BC4"/>
    <w:rsid w:val="007C46DF"/>
    <w:rsid w:val="007C491A"/>
    <w:rsid w:val="007C549C"/>
    <w:rsid w:val="007C6BFA"/>
    <w:rsid w:val="007D15AD"/>
    <w:rsid w:val="007D2253"/>
    <w:rsid w:val="007D5C62"/>
    <w:rsid w:val="007D5CC0"/>
    <w:rsid w:val="007E06C1"/>
    <w:rsid w:val="007E1E8D"/>
    <w:rsid w:val="007E1F9E"/>
    <w:rsid w:val="007E7740"/>
    <w:rsid w:val="007F12F5"/>
    <w:rsid w:val="007F4D31"/>
    <w:rsid w:val="007F4E5C"/>
    <w:rsid w:val="007F5A5A"/>
    <w:rsid w:val="008109E8"/>
    <w:rsid w:val="008153A1"/>
    <w:rsid w:val="008155D6"/>
    <w:rsid w:val="008159A2"/>
    <w:rsid w:val="00815A34"/>
    <w:rsid w:val="00820B6A"/>
    <w:rsid w:val="0082106D"/>
    <w:rsid w:val="00835449"/>
    <w:rsid w:val="00840FE0"/>
    <w:rsid w:val="00841DEC"/>
    <w:rsid w:val="008503DC"/>
    <w:rsid w:val="00851372"/>
    <w:rsid w:val="00854293"/>
    <w:rsid w:val="0086200C"/>
    <w:rsid w:val="008653A8"/>
    <w:rsid w:val="0087052F"/>
    <w:rsid w:val="00872E4E"/>
    <w:rsid w:val="00881D10"/>
    <w:rsid w:val="0088281E"/>
    <w:rsid w:val="00882994"/>
    <w:rsid w:val="00884276"/>
    <w:rsid w:val="00884801"/>
    <w:rsid w:val="00887EEB"/>
    <w:rsid w:val="008923C7"/>
    <w:rsid w:val="008A0FC3"/>
    <w:rsid w:val="008B4890"/>
    <w:rsid w:val="008B6A0B"/>
    <w:rsid w:val="008C78CD"/>
    <w:rsid w:val="008D19F5"/>
    <w:rsid w:val="008D4DC0"/>
    <w:rsid w:val="008D5022"/>
    <w:rsid w:val="008D7954"/>
    <w:rsid w:val="008E45A7"/>
    <w:rsid w:val="008E7F6B"/>
    <w:rsid w:val="008F2B1E"/>
    <w:rsid w:val="008F390E"/>
    <w:rsid w:val="008F4B8D"/>
    <w:rsid w:val="008F5436"/>
    <w:rsid w:val="00900FC6"/>
    <w:rsid w:val="00902B75"/>
    <w:rsid w:val="00904D02"/>
    <w:rsid w:val="009054BB"/>
    <w:rsid w:val="009074A6"/>
    <w:rsid w:val="00910A05"/>
    <w:rsid w:val="00911FF2"/>
    <w:rsid w:val="00914661"/>
    <w:rsid w:val="00916DE8"/>
    <w:rsid w:val="00921FB9"/>
    <w:rsid w:val="00927293"/>
    <w:rsid w:val="009279F0"/>
    <w:rsid w:val="00927CEE"/>
    <w:rsid w:val="00934C13"/>
    <w:rsid w:val="009376ED"/>
    <w:rsid w:val="009423B0"/>
    <w:rsid w:val="00951EBC"/>
    <w:rsid w:val="009566EA"/>
    <w:rsid w:val="00961F46"/>
    <w:rsid w:val="00962336"/>
    <w:rsid w:val="009803FD"/>
    <w:rsid w:val="00993138"/>
    <w:rsid w:val="0099335E"/>
    <w:rsid w:val="009965C4"/>
    <w:rsid w:val="009A7A24"/>
    <w:rsid w:val="009B0333"/>
    <w:rsid w:val="009C0BCB"/>
    <w:rsid w:val="009C192C"/>
    <w:rsid w:val="009C4244"/>
    <w:rsid w:val="009C70DF"/>
    <w:rsid w:val="009D1735"/>
    <w:rsid w:val="009D1F32"/>
    <w:rsid w:val="009D2B3A"/>
    <w:rsid w:val="009D39C1"/>
    <w:rsid w:val="009D52D5"/>
    <w:rsid w:val="009D6D8B"/>
    <w:rsid w:val="009E1C6D"/>
    <w:rsid w:val="009F3918"/>
    <w:rsid w:val="00A035B4"/>
    <w:rsid w:val="00A03F57"/>
    <w:rsid w:val="00A07E8D"/>
    <w:rsid w:val="00A07ED6"/>
    <w:rsid w:val="00A1241B"/>
    <w:rsid w:val="00A12B28"/>
    <w:rsid w:val="00A14736"/>
    <w:rsid w:val="00A1682F"/>
    <w:rsid w:val="00A17081"/>
    <w:rsid w:val="00A23BCE"/>
    <w:rsid w:val="00A25A31"/>
    <w:rsid w:val="00A260F2"/>
    <w:rsid w:val="00A40271"/>
    <w:rsid w:val="00A403AD"/>
    <w:rsid w:val="00A40A21"/>
    <w:rsid w:val="00A43423"/>
    <w:rsid w:val="00A43DC4"/>
    <w:rsid w:val="00A50C82"/>
    <w:rsid w:val="00A52068"/>
    <w:rsid w:val="00A52F53"/>
    <w:rsid w:val="00A569EB"/>
    <w:rsid w:val="00A617C5"/>
    <w:rsid w:val="00A6311B"/>
    <w:rsid w:val="00A709D8"/>
    <w:rsid w:val="00A72E30"/>
    <w:rsid w:val="00A81E1E"/>
    <w:rsid w:val="00A8319B"/>
    <w:rsid w:val="00A87D0B"/>
    <w:rsid w:val="00A964A1"/>
    <w:rsid w:val="00A979A7"/>
    <w:rsid w:val="00AA6995"/>
    <w:rsid w:val="00AA6C82"/>
    <w:rsid w:val="00AB46E0"/>
    <w:rsid w:val="00AB5983"/>
    <w:rsid w:val="00AC3F0F"/>
    <w:rsid w:val="00AC5BAC"/>
    <w:rsid w:val="00AD21ED"/>
    <w:rsid w:val="00AD3D6A"/>
    <w:rsid w:val="00AD44E7"/>
    <w:rsid w:val="00AD550B"/>
    <w:rsid w:val="00AD6731"/>
    <w:rsid w:val="00AD7FE3"/>
    <w:rsid w:val="00AE1349"/>
    <w:rsid w:val="00AE493E"/>
    <w:rsid w:val="00AF06F4"/>
    <w:rsid w:val="00AF42CA"/>
    <w:rsid w:val="00AF468A"/>
    <w:rsid w:val="00B02DC2"/>
    <w:rsid w:val="00B03439"/>
    <w:rsid w:val="00B07881"/>
    <w:rsid w:val="00B12327"/>
    <w:rsid w:val="00B1303E"/>
    <w:rsid w:val="00B141A5"/>
    <w:rsid w:val="00B1646E"/>
    <w:rsid w:val="00B214FF"/>
    <w:rsid w:val="00B21ACC"/>
    <w:rsid w:val="00B223AD"/>
    <w:rsid w:val="00B22880"/>
    <w:rsid w:val="00B248BE"/>
    <w:rsid w:val="00B304CC"/>
    <w:rsid w:val="00B35007"/>
    <w:rsid w:val="00B36E4A"/>
    <w:rsid w:val="00B42E4F"/>
    <w:rsid w:val="00B50550"/>
    <w:rsid w:val="00B53F69"/>
    <w:rsid w:val="00B62FB8"/>
    <w:rsid w:val="00B64581"/>
    <w:rsid w:val="00B70443"/>
    <w:rsid w:val="00B7137E"/>
    <w:rsid w:val="00B76DAE"/>
    <w:rsid w:val="00B77DEF"/>
    <w:rsid w:val="00B801C8"/>
    <w:rsid w:val="00B8145A"/>
    <w:rsid w:val="00B8278A"/>
    <w:rsid w:val="00B85FE6"/>
    <w:rsid w:val="00B87D9C"/>
    <w:rsid w:val="00B929A7"/>
    <w:rsid w:val="00BA29D4"/>
    <w:rsid w:val="00BB3C13"/>
    <w:rsid w:val="00BB5737"/>
    <w:rsid w:val="00BB7051"/>
    <w:rsid w:val="00BC169D"/>
    <w:rsid w:val="00BC35D6"/>
    <w:rsid w:val="00BC3B47"/>
    <w:rsid w:val="00BC5876"/>
    <w:rsid w:val="00BD2577"/>
    <w:rsid w:val="00BD4127"/>
    <w:rsid w:val="00BD7C7C"/>
    <w:rsid w:val="00BE1FD3"/>
    <w:rsid w:val="00BE28AF"/>
    <w:rsid w:val="00BE474A"/>
    <w:rsid w:val="00BE7FA4"/>
    <w:rsid w:val="00C01B6F"/>
    <w:rsid w:val="00C02E18"/>
    <w:rsid w:val="00C20577"/>
    <w:rsid w:val="00C24D14"/>
    <w:rsid w:val="00C36C94"/>
    <w:rsid w:val="00C37F2D"/>
    <w:rsid w:val="00C411C7"/>
    <w:rsid w:val="00C41E41"/>
    <w:rsid w:val="00C45711"/>
    <w:rsid w:val="00C47DCE"/>
    <w:rsid w:val="00C47FA1"/>
    <w:rsid w:val="00C5288A"/>
    <w:rsid w:val="00C54C47"/>
    <w:rsid w:val="00C54D3E"/>
    <w:rsid w:val="00C5719A"/>
    <w:rsid w:val="00C577AE"/>
    <w:rsid w:val="00C76D42"/>
    <w:rsid w:val="00C8048B"/>
    <w:rsid w:val="00C84ACB"/>
    <w:rsid w:val="00C9096D"/>
    <w:rsid w:val="00C96877"/>
    <w:rsid w:val="00CA3C6F"/>
    <w:rsid w:val="00CA497B"/>
    <w:rsid w:val="00CA4AC7"/>
    <w:rsid w:val="00CB3C52"/>
    <w:rsid w:val="00CB687D"/>
    <w:rsid w:val="00CC1680"/>
    <w:rsid w:val="00CC4110"/>
    <w:rsid w:val="00CC5E45"/>
    <w:rsid w:val="00CC7372"/>
    <w:rsid w:val="00CD0148"/>
    <w:rsid w:val="00CD6333"/>
    <w:rsid w:val="00CE2D88"/>
    <w:rsid w:val="00CE5A7F"/>
    <w:rsid w:val="00CF149F"/>
    <w:rsid w:val="00CF15A0"/>
    <w:rsid w:val="00CF1752"/>
    <w:rsid w:val="00CF2CC9"/>
    <w:rsid w:val="00CF5D77"/>
    <w:rsid w:val="00CF6049"/>
    <w:rsid w:val="00CF7EAE"/>
    <w:rsid w:val="00D0331B"/>
    <w:rsid w:val="00D04908"/>
    <w:rsid w:val="00D049F0"/>
    <w:rsid w:val="00D05E5C"/>
    <w:rsid w:val="00D13022"/>
    <w:rsid w:val="00D149BC"/>
    <w:rsid w:val="00D14A9D"/>
    <w:rsid w:val="00D234FC"/>
    <w:rsid w:val="00D26EB5"/>
    <w:rsid w:val="00D30CCA"/>
    <w:rsid w:val="00D32ACD"/>
    <w:rsid w:val="00D33675"/>
    <w:rsid w:val="00D34231"/>
    <w:rsid w:val="00D3509C"/>
    <w:rsid w:val="00D44763"/>
    <w:rsid w:val="00D46850"/>
    <w:rsid w:val="00D4710B"/>
    <w:rsid w:val="00D5301B"/>
    <w:rsid w:val="00D5388B"/>
    <w:rsid w:val="00D54885"/>
    <w:rsid w:val="00D5782C"/>
    <w:rsid w:val="00D61BA5"/>
    <w:rsid w:val="00D63527"/>
    <w:rsid w:val="00D672D6"/>
    <w:rsid w:val="00D72185"/>
    <w:rsid w:val="00D77DFB"/>
    <w:rsid w:val="00D80A76"/>
    <w:rsid w:val="00D82F03"/>
    <w:rsid w:val="00D878E4"/>
    <w:rsid w:val="00D91EE1"/>
    <w:rsid w:val="00D9453F"/>
    <w:rsid w:val="00D959CC"/>
    <w:rsid w:val="00D973DE"/>
    <w:rsid w:val="00D976AD"/>
    <w:rsid w:val="00DA3835"/>
    <w:rsid w:val="00DA775B"/>
    <w:rsid w:val="00DB056D"/>
    <w:rsid w:val="00DB2775"/>
    <w:rsid w:val="00DB69AF"/>
    <w:rsid w:val="00DB726F"/>
    <w:rsid w:val="00DC076D"/>
    <w:rsid w:val="00DC4914"/>
    <w:rsid w:val="00DE3B98"/>
    <w:rsid w:val="00DE4AC7"/>
    <w:rsid w:val="00E02BF9"/>
    <w:rsid w:val="00E05E9E"/>
    <w:rsid w:val="00E07479"/>
    <w:rsid w:val="00E119A5"/>
    <w:rsid w:val="00E11B67"/>
    <w:rsid w:val="00E12E10"/>
    <w:rsid w:val="00E15080"/>
    <w:rsid w:val="00E1722C"/>
    <w:rsid w:val="00E17D9E"/>
    <w:rsid w:val="00E2200F"/>
    <w:rsid w:val="00E22FD9"/>
    <w:rsid w:val="00E25BDB"/>
    <w:rsid w:val="00E27EF5"/>
    <w:rsid w:val="00E30464"/>
    <w:rsid w:val="00E311A5"/>
    <w:rsid w:val="00E412FF"/>
    <w:rsid w:val="00E41C7A"/>
    <w:rsid w:val="00E43CEA"/>
    <w:rsid w:val="00E43DAD"/>
    <w:rsid w:val="00E43E08"/>
    <w:rsid w:val="00E44C7C"/>
    <w:rsid w:val="00E51F50"/>
    <w:rsid w:val="00E520ED"/>
    <w:rsid w:val="00E53B73"/>
    <w:rsid w:val="00E5549B"/>
    <w:rsid w:val="00E55982"/>
    <w:rsid w:val="00E56915"/>
    <w:rsid w:val="00E57ACA"/>
    <w:rsid w:val="00E57BC0"/>
    <w:rsid w:val="00E6088F"/>
    <w:rsid w:val="00E7288B"/>
    <w:rsid w:val="00E744A5"/>
    <w:rsid w:val="00E77F8F"/>
    <w:rsid w:val="00E80AC0"/>
    <w:rsid w:val="00E8125C"/>
    <w:rsid w:val="00E84FC7"/>
    <w:rsid w:val="00E86675"/>
    <w:rsid w:val="00E8704D"/>
    <w:rsid w:val="00E93782"/>
    <w:rsid w:val="00E95650"/>
    <w:rsid w:val="00E95A7A"/>
    <w:rsid w:val="00EA3DB4"/>
    <w:rsid w:val="00EA5594"/>
    <w:rsid w:val="00EA618A"/>
    <w:rsid w:val="00EB34E2"/>
    <w:rsid w:val="00EB60F6"/>
    <w:rsid w:val="00EB798A"/>
    <w:rsid w:val="00EC27D7"/>
    <w:rsid w:val="00ED0609"/>
    <w:rsid w:val="00ED4206"/>
    <w:rsid w:val="00ED53B0"/>
    <w:rsid w:val="00EE036A"/>
    <w:rsid w:val="00EE229B"/>
    <w:rsid w:val="00EE6F6B"/>
    <w:rsid w:val="00EF138B"/>
    <w:rsid w:val="00EF51D4"/>
    <w:rsid w:val="00EF5A49"/>
    <w:rsid w:val="00EF7268"/>
    <w:rsid w:val="00F00554"/>
    <w:rsid w:val="00F02B48"/>
    <w:rsid w:val="00F032AC"/>
    <w:rsid w:val="00F03918"/>
    <w:rsid w:val="00F058D6"/>
    <w:rsid w:val="00F05CDD"/>
    <w:rsid w:val="00F063E7"/>
    <w:rsid w:val="00F07CCE"/>
    <w:rsid w:val="00F1016B"/>
    <w:rsid w:val="00F11222"/>
    <w:rsid w:val="00F14E49"/>
    <w:rsid w:val="00F21FDB"/>
    <w:rsid w:val="00F257A6"/>
    <w:rsid w:val="00F25986"/>
    <w:rsid w:val="00F27451"/>
    <w:rsid w:val="00F33089"/>
    <w:rsid w:val="00F3310E"/>
    <w:rsid w:val="00F331BE"/>
    <w:rsid w:val="00F35E44"/>
    <w:rsid w:val="00F44E1F"/>
    <w:rsid w:val="00F458DA"/>
    <w:rsid w:val="00F477EC"/>
    <w:rsid w:val="00F52DEE"/>
    <w:rsid w:val="00F566F7"/>
    <w:rsid w:val="00F60A14"/>
    <w:rsid w:val="00F610CB"/>
    <w:rsid w:val="00F62492"/>
    <w:rsid w:val="00F636B3"/>
    <w:rsid w:val="00F65884"/>
    <w:rsid w:val="00F65D65"/>
    <w:rsid w:val="00F67808"/>
    <w:rsid w:val="00F7600F"/>
    <w:rsid w:val="00F76165"/>
    <w:rsid w:val="00F76CC9"/>
    <w:rsid w:val="00F832BF"/>
    <w:rsid w:val="00F83AF4"/>
    <w:rsid w:val="00F83C48"/>
    <w:rsid w:val="00F84C18"/>
    <w:rsid w:val="00F84E53"/>
    <w:rsid w:val="00F86486"/>
    <w:rsid w:val="00F94D48"/>
    <w:rsid w:val="00FA5A4F"/>
    <w:rsid w:val="00FB1256"/>
    <w:rsid w:val="00FB5A21"/>
    <w:rsid w:val="00FB72E0"/>
    <w:rsid w:val="00FC3098"/>
    <w:rsid w:val="00FC5079"/>
    <w:rsid w:val="00FC5A32"/>
    <w:rsid w:val="00FC5ACE"/>
    <w:rsid w:val="00FC62B3"/>
    <w:rsid w:val="00FC76FE"/>
    <w:rsid w:val="00FD1DD9"/>
    <w:rsid w:val="00FE083C"/>
    <w:rsid w:val="00FE426C"/>
    <w:rsid w:val="00FF69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qFormat="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7CEE"/>
    <w:rPr>
      <w:rFonts w:ascii="Times New Roman" w:eastAsia="Times New Roman" w:hAnsi="Times New Roman" w:cs="Times New Roman"/>
      <w:lang w:val="en-001"/>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uiPriority w:val="9"/>
    <w:qFormat/>
    <w:rsid w:val="00A40271"/>
    <w:pPr>
      <w:keepNext/>
      <w:keepLines/>
      <w:numPr>
        <w:numId w:val="1"/>
      </w:numPr>
      <w:pBdr>
        <w:top w:val="single" w:sz="12" w:space="3" w:color="auto"/>
      </w:pBdr>
      <w:spacing w:before="240" w:after="180"/>
      <w:outlineLvl w:val="0"/>
    </w:pPr>
    <w:rPr>
      <w:rFonts w:ascii="Arial" w:eastAsia="PMingLiU"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标题"/>
    <w:basedOn w:val="Heading3"/>
    <w:next w:val="Normal"/>
    <w:link w:val="Heading4Char"/>
    <w:uiPriority w:val="9"/>
    <w:qFormat/>
    <w:rsid w:val="00A40271"/>
    <w:pPr>
      <w:numPr>
        <w:ilvl w:val="3"/>
      </w:numPr>
      <w:outlineLvl w:val="3"/>
    </w:pPr>
    <w:rPr>
      <w:sz w:val="24"/>
    </w:rPr>
  </w:style>
  <w:style w:type="paragraph" w:styleId="Heading5">
    <w:name w:val="heading 5"/>
    <w:basedOn w:val="Heading4"/>
    <w:next w:val="Normal"/>
    <w:link w:val="Heading5Char"/>
    <w:uiPriority w:val="9"/>
    <w:qFormat/>
    <w:rsid w:val="00A40271"/>
    <w:pPr>
      <w:numPr>
        <w:ilvl w:val="4"/>
      </w:numPr>
      <w:outlineLvl w:val="4"/>
    </w:pPr>
    <w:rPr>
      <w:sz w:val="22"/>
    </w:rPr>
  </w:style>
  <w:style w:type="paragraph" w:styleId="Heading6">
    <w:name w:val="heading 6"/>
    <w:basedOn w:val="Normal"/>
    <w:next w:val="Normal"/>
    <w:link w:val="Heading6Char"/>
    <w:uiPriority w:val="9"/>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uiPriority w:val="9"/>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uiPriority w:val="9"/>
    <w:qFormat/>
    <w:rsid w:val="00A40271"/>
    <w:pPr>
      <w:numPr>
        <w:ilvl w:val="7"/>
      </w:numPr>
      <w:outlineLvl w:val="7"/>
    </w:pPr>
  </w:style>
  <w:style w:type="paragraph" w:styleId="Heading9">
    <w:name w:val="heading 9"/>
    <w:basedOn w:val="Heading8"/>
    <w:next w:val="Normal"/>
    <w:link w:val="Heading9Char"/>
    <w:uiPriority w:val="9"/>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40271"/>
    <w:rPr>
      <w:rFonts w:ascii="Arial" w:eastAsia="PMingLiU"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A40271"/>
    <w:rPr>
      <w:rFonts w:ascii="Arial" w:eastAsia="PMingLiU"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40271"/>
    <w:rPr>
      <w:rFonts w:ascii="Arial" w:eastAsia="PMingLiU"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40271"/>
    <w:rPr>
      <w:rFonts w:ascii="Arial" w:eastAsia="PMingLiU" w:hAnsi="Arial" w:cs="Times New Roman"/>
      <w:szCs w:val="20"/>
    </w:rPr>
  </w:style>
  <w:style w:type="character" w:customStyle="1" w:styleId="Heading5Char">
    <w:name w:val="Heading 5 Char"/>
    <w:basedOn w:val="DefaultParagraphFont"/>
    <w:link w:val="Heading5"/>
    <w:rsid w:val="00A40271"/>
    <w:rPr>
      <w:rFonts w:ascii="Arial" w:eastAsia="PMingLiU" w:hAnsi="Arial" w:cs="Times New Roman"/>
      <w:sz w:val="22"/>
      <w:szCs w:val="20"/>
    </w:rPr>
  </w:style>
  <w:style w:type="character" w:customStyle="1" w:styleId="Heading6Char">
    <w:name w:val="Heading 6 Char"/>
    <w:basedOn w:val="DefaultParagraphFont"/>
    <w:link w:val="Heading6"/>
    <w:rsid w:val="00A40271"/>
    <w:rPr>
      <w:rFonts w:ascii="Arial" w:eastAsia="PMingLiU" w:hAnsi="Arial" w:cs="Times New Roman"/>
      <w:sz w:val="20"/>
      <w:szCs w:val="20"/>
    </w:rPr>
  </w:style>
  <w:style w:type="character" w:customStyle="1" w:styleId="Heading7Char">
    <w:name w:val="Heading 7 Char"/>
    <w:basedOn w:val="DefaultParagraphFont"/>
    <w:link w:val="Heading7"/>
    <w:rsid w:val="00A40271"/>
    <w:rPr>
      <w:rFonts w:ascii="Arial" w:eastAsia="PMingLiU" w:hAnsi="Arial" w:cs="Times New Roman"/>
      <w:sz w:val="20"/>
      <w:szCs w:val="20"/>
    </w:rPr>
  </w:style>
  <w:style w:type="character" w:customStyle="1" w:styleId="Heading8Char">
    <w:name w:val="Heading 8 Char"/>
    <w:basedOn w:val="DefaultParagraphFont"/>
    <w:link w:val="Heading8"/>
    <w:rsid w:val="00A40271"/>
    <w:rPr>
      <w:rFonts w:ascii="Arial" w:eastAsia="PMingLiU" w:hAnsi="Arial" w:cs="Times New Roman"/>
      <w:sz w:val="36"/>
      <w:szCs w:val="20"/>
    </w:rPr>
  </w:style>
  <w:style w:type="character" w:customStyle="1" w:styleId="Heading9Char">
    <w:name w:val="Heading 9 Char"/>
    <w:basedOn w:val="DefaultParagraphFont"/>
    <w:link w:val="Heading9"/>
    <w:rsid w:val="00A40271"/>
    <w:rPr>
      <w:rFonts w:ascii="Arial" w:eastAsia="PMingLiU"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40271"/>
    <w:pPr>
      <w:widowControl w:val="0"/>
    </w:pPr>
    <w:rPr>
      <w:rFonts w:ascii="Arial" w:eastAsia="PMingLiU"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40271"/>
    <w:rPr>
      <w:rFonts w:ascii="Arial" w:eastAsia="PMingLiU"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A40271"/>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rsid w:val="00A40271"/>
    <w:pPr>
      <w:spacing w:before="100" w:beforeAutospacing="1" w:after="100" w:afterAutospacing="1"/>
    </w:pPr>
    <w:rPr>
      <w:lang w:eastAsia="zh-CN"/>
    </w:rPr>
  </w:style>
  <w:style w:type="paragraph" w:customStyle="1" w:styleId="References">
    <w:name w:val="References"/>
    <w:basedOn w:val="Normal"/>
    <w:rsid w:val="00A40271"/>
    <w:pPr>
      <w:numPr>
        <w:ilvl w:val="2"/>
        <w:numId w:val="2"/>
      </w:numPr>
    </w:pPr>
    <w:rPr>
      <w:lang w:val="en-US"/>
    </w:rPr>
  </w:style>
  <w:style w:type="paragraph" w:customStyle="1" w:styleId="Comments">
    <w:name w:val="Comments"/>
    <w:basedOn w:val="Normal"/>
    <w:link w:val="CommentsChar"/>
    <w:qFormat/>
    <w:rsid w:val="00A40271"/>
    <w:pPr>
      <w:spacing w:before="40"/>
    </w:pPr>
    <w:rPr>
      <w:rFonts w:ascii="Arial" w:eastAsia="MS Mincho" w:hAnsi="Arial"/>
      <w:i/>
      <w:noProof/>
      <w:sz w:val="18"/>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5"/>
      </w:numPr>
      <w:spacing w:after="120" w:line="360" w:lineRule="auto"/>
    </w:p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nhideWhenUsed/>
    <w:qFormat/>
    <w:rsid w:val="007F4E5C"/>
    <w:rPr>
      <w:sz w:val="16"/>
      <w:szCs w:val="16"/>
    </w:rPr>
  </w:style>
  <w:style w:type="paragraph" w:styleId="CommentText">
    <w:name w:val="annotation text"/>
    <w:basedOn w:val="Normal"/>
    <w:link w:val="CommentTextChar"/>
    <w:uiPriority w:val="99"/>
    <w:unhideWhenUsed/>
    <w:qFormat/>
    <w:rsid w:val="007F4E5C"/>
  </w:style>
  <w:style w:type="character" w:customStyle="1" w:styleId="CommentTextChar">
    <w:name w:val="Comment Text Char"/>
    <w:basedOn w:val="DefaultParagraphFont"/>
    <w:link w:val="CommentText"/>
    <w:uiPriority w:val="99"/>
    <w:qFormat/>
    <w:rsid w:val="007F4E5C"/>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C96877"/>
    <w:pPr>
      <w:spacing w:after="200"/>
    </w:pPr>
    <w:rPr>
      <w:i/>
      <w:iCs/>
      <w:color w:val="44546A" w:themeColor="text2"/>
      <w:sz w:val="18"/>
      <w:szCs w:val="18"/>
    </w:rPr>
  </w:style>
  <w:style w:type="character" w:customStyle="1" w:styleId="B1Zchn">
    <w:name w:val="B1 Zchn"/>
    <w:link w:val="B1"/>
    <w:qFormat/>
    <w:locked/>
    <w:rsid w:val="00416345"/>
    <w:rPr>
      <w:lang w:val="zh-CN" w:eastAsia="en-US"/>
    </w:rPr>
  </w:style>
  <w:style w:type="numbering" w:customStyle="1" w:styleId="CurrentList1">
    <w:name w:val="Current List1"/>
    <w:uiPriority w:val="99"/>
    <w:rsid w:val="00653A17"/>
    <w:pPr>
      <w:numPr>
        <w:numId w:val="6"/>
      </w:numPr>
    </w:pPr>
  </w:style>
  <w:style w:type="paragraph" w:customStyle="1" w:styleId="B2">
    <w:name w:val="B2"/>
    <w:basedOn w:val="List2"/>
    <w:link w:val="B2Char"/>
    <w:rsid w:val="00CD0148"/>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locked/>
    <w:rsid w:val="00CD0148"/>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CD0148"/>
    <w:pPr>
      <w:ind w:left="566" w:hanging="283"/>
      <w:contextualSpacing/>
    </w:pPr>
  </w:style>
  <w:style w:type="character" w:styleId="Hyperlink">
    <w:name w:val="Hyperlink"/>
    <w:basedOn w:val="DefaultParagraphFont"/>
    <w:uiPriority w:val="99"/>
    <w:semiHidden/>
    <w:unhideWhenUsed/>
    <w:rsid w:val="00046B42"/>
    <w:rPr>
      <w:color w:val="0000FF"/>
      <w:u w:val="single"/>
    </w:rPr>
  </w:style>
  <w:style w:type="numbering" w:customStyle="1" w:styleId="CurrentList2">
    <w:name w:val="Current List2"/>
    <w:uiPriority w:val="99"/>
    <w:rsid w:val="009D6D8B"/>
    <w:pPr>
      <w:numPr>
        <w:numId w:val="7"/>
      </w:numPr>
    </w:pPr>
  </w:style>
  <w:style w:type="numbering" w:customStyle="1" w:styleId="CurrentList3">
    <w:name w:val="Current List3"/>
    <w:uiPriority w:val="99"/>
    <w:rsid w:val="009D6D8B"/>
    <w:pPr>
      <w:numPr>
        <w:numId w:val="8"/>
      </w:numPr>
    </w:pPr>
  </w:style>
  <w:style w:type="numbering" w:customStyle="1" w:styleId="CurrentList4">
    <w:name w:val="Current List4"/>
    <w:uiPriority w:val="99"/>
    <w:rsid w:val="00BD2577"/>
    <w:pPr>
      <w:numPr>
        <w:numId w:val="9"/>
      </w:numPr>
    </w:pPr>
  </w:style>
  <w:style w:type="numbering" w:customStyle="1" w:styleId="CurrentList5">
    <w:name w:val="Current List5"/>
    <w:uiPriority w:val="99"/>
    <w:rsid w:val="0011072C"/>
    <w:pPr>
      <w:numPr>
        <w:numId w:val="10"/>
      </w:numPr>
    </w:pPr>
  </w:style>
  <w:style w:type="numbering" w:customStyle="1" w:styleId="CurrentList6">
    <w:name w:val="Current List6"/>
    <w:uiPriority w:val="99"/>
    <w:rsid w:val="00FF690F"/>
    <w:pPr>
      <w:numPr>
        <w:numId w:val="11"/>
      </w:numPr>
    </w:pPr>
  </w:style>
  <w:style w:type="numbering" w:customStyle="1" w:styleId="CurrentList7">
    <w:name w:val="Current List7"/>
    <w:uiPriority w:val="99"/>
    <w:rsid w:val="007425CE"/>
    <w:pPr>
      <w:numPr>
        <w:numId w:val="18"/>
      </w:numPr>
    </w:pPr>
  </w:style>
  <w:style w:type="table" w:styleId="TableGrid">
    <w:name w:val="Table Grid"/>
    <w:basedOn w:val="TableNormal"/>
    <w:uiPriority w:val="39"/>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31"/>
      </w:numPr>
    </w:pPr>
  </w:style>
  <w:style w:type="numbering" w:customStyle="1" w:styleId="CurrentList9">
    <w:name w:val="Current List9"/>
    <w:uiPriority w:val="99"/>
    <w:rsid w:val="000620FC"/>
    <w:pPr>
      <w:numPr>
        <w:numId w:val="33"/>
      </w:numPr>
    </w:pPr>
  </w:style>
  <w:style w:type="numbering" w:customStyle="1" w:styleId="CurrentList10">
    <w:name w:val="Current List10"/>
    <w:uiPriority w:val="99"/>
    <w:rsid w:val="000620FC"/>
    <w:pPr>
      <w:numPr>
        <w:numId w:val="34"/>
      </w:numPr>
    </w:pPr>
  </w:style>
  <w:style w:type="numbering" w:customStyle="1" w:styleId="CurrentList11">
    <w:name w:val="Current List11"/>
    <w:uiPriority w:val="99"/>
    <w:rsid w:val="000620FC"/>
    <w:pPr>
      <w:numPr>
        <w:numId w:val="35"/>
      </w:numPr>
    </w:pPr>
  </w:style>
  <w:style w:type="numbering" w:customStyle="1" w:styleId="CurrentList12">
    <w:name w:val="Current List12"/>
    <w:uiPriority w:val="99"/>
    <w:rsid w:val="000620FC"/>
    <w:pPr>
      <w:numPr>
        <w:numId w:val="36"/>
      </w:numPr>
    </w:pPr>
  </w:style>
  <w:style w:type="numbering" w:customStyle="1" w:styleId="CurrentList13">
    <w:name w:val="Current List13"/>
    <w:uiPriority w:val="99"/>
    <w:rsid w:val="000620FC"/>
    <w:pPr>
      <w:numPr>
        <w:numId w:val="37"/>
      </w:numPr>
    </w:pPr>
  </w:style>
  <w:style w:type="numbering" w:customStyle="1" w:styleId="CurrentList14">
    <w:name w:val="Current List14"/>
    <w:uiPriority w:val="99"/>
    <w:rsid w:val="000620FC"/>
    <w:pPr>
      <w:numPr>
        <w:numId w:val="38"/>
      </w:numPr>
    </w:pPr>
  </w:style>
  <w:style w:type="numbering" w:customStyle="1" w:styleId="CurrentList15">
    <w:name w:val="Current List15"/>
    <w:uiPriority w:val="99"/>
    <w:rsid w:val="00851372"/>
    <w:pPr>
      <w:numPr>
        <w:numId w:val="47"/>
      </w:numPr>
    </w:pPr>
  </w:style>
  <w:style w:type="paragraph" w:customStyle="1" w:styleId="Guidance">
    <w:name w:val="Guidance"/>
    <w:basedOn w:val="Normal"/>
    <w:rsid w:val="00D0331B"/>
    <w:pPr>
      <w:overflowPunct w:val="0"/>
      <w:autoSpaceDE w:val="0"/>
      <w:autoSpaceDN w:val="0"/>
      <w:adjustRightInd w:val="0"/>
    </w:pPr>
    <w:rPr>
      <w:i/>
      <w:color w:val="000000"/>
      <w:lang w:eastAsia="ja-JP"/>
    </w:rPr>
  </w:style>
  <w:style w:type="paragraph" w:customStyle="1" w:styleId="B1">
    <w:name w:val="B1"/>
    <w:basedOn w:val="Normal"/>
    <w:link w:val="B1Zchn"/>
    <w:qFormat/>
    <w:rsid w:val="005735F3"/>
    <w:pPr>
      <w:ind w:left="568" w:hanging="284"/>
    </w:pPr>
    <w:rPr>
      <w:rFonts w:asciiTheme="minorHAnsi" w:eastAsiaTheme="minorHAnsi" w:hAnsiTheme="minorHAnsi" w:cstheme="minorBidi"/>
      <w:lang w:val="zh-CN"/>
    </w:rPr>
  </w:style>
  <w:style w:type="character" w:customStyle="1" w:styleId="3">
    <w:name w:val="标题 3 字符"/>
    <w:qFormat/>
    <w:rsid w:val="00C36C94"/>
    <w:rPr>
      <w:rFonts w:ascii="Arial" w:hAnsi="Arial"/>
      <w:b/>
      <w:sz w:val="21"/>
      <w:szCs w:val="21"/>
      <w:lang w:val="en-GB"/>
    </w:rPr>
  </w:style>
  <w:style w:type="paragraph" w:customStyle="1" w:styleId="2">
    <w:name w:val="列出段落2"/>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paragraph" w:customStyle="1" w:styleId="1">
    <w:name w:val="목록 단락1"/>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character" w:styleId="Strong">
    <w:name w:val="Strong"/>
    <w:basedOn w:val="DefaultParagraphFont"/>
    <w:uiPriority w:val="22"/>
    <w:qFormat/>
    <w:rsid w:val="00094142"/>
    <w:rPr>
      <w:b/>
      <w:bCs/>
    </w:rPr>
  </w:style>
  <w:style w:type="paragraph" w:customStyle="1" w:styleId="ZT">
    <w:name w:val="ZT"/>
    <w:uiPriority w:val="99"/>
    <w:qFormat/>
    <w:rsid w:val="00533361"/>
    <w:pPr>
      <w:framePr w:wrap="notBeside" w:hAnchor="margin" w:yAlign="center"/>
      <w:widowControl w:val="0"/>
      <w:spacing w:line="240" w:lineRule="atLeast"/>
      <w:jc w:val="right"/>
    </w:pPr>
    <w:rPr>
      <w:rFonts w:ascii="Arial" w:eastAsia="DengXian" w:hAnsi="Arial" w:cs="Times New Roman"/>
      <w:b/>
      <w:sz w:val="34"/>
      <w:szCs w:val="20"/>
    </w:rPr>
  </w:style>
  <w:style w:type="paragraph" w:styleId="ListNumber3">
    <w:name w:val="List Number 3"/>
    <w:basedOn w:val="Normal"/>
    <w:uiPriority w:val="99"/>
    <w:qFormat/>
    <w:rsid w:val="00533361"/>
    <w:pPr>
      <w:numPr>
        <w:numId w:val="63"/>
      </w:numPr>
      <w:tabs>
        <w:tab w:val="clear" w:pos="926"/>
        <w:tab w:val="left" w:pos="1492"/>
      </w:tabs>
      <w:spacing w:after="180"/>
      <w:ind w:left="1492"/>
      <w:contextualSpacing/>
    </w:pPr>
    <w:rPr>
      <w:rFonts w:eastAsia="DengXian"/>
      <w:sz w:val="20"/>
      <w:szCs w:val="20"/>
      <w:lang w:val="en-GB"/>
    </w:rPr>
  </w:style>
  <w:style w:type="paragraph" w:customStyle="1" w:styleId="PL">
    <w:name w:val="PL"/>
    <w:link w:val="PLChar"/>
    <w:qFormat/>
    <w:rsid w:val="002E0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2E0638"/>
    <w:rPr>
      <w:rFonts w:ascii="Courier New" w:eastAsia="Times New Roman" w:hAnsi="Courier New" w:cs="Times New Roman"/>
      <w:noProof/>
      <w:sz w:val="16"/>
      <w:szCs w:val="20"/>
      <w:shd w:val="clear" w:color="auto" w:fill="E6E6E6"/>
      <w:lang w:eastAsia="en-GB"/>
    </w:rPr>
  </w:style>
  <w:style w:type="paragraph" w:customStyle="1" w:styleId="TH">
    <w:name w:val="TH"/>
    <w:basedOn w:val="Normal"/>
    <w:link w:val="THChar"/>
    <w:qFormat/>
    <w:rsid w:val="002E0638"/>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2E0638"/>
    <w:rPr>
      <w:rFonts w:ascii="Arial" w:eastAsia="Times New Roman" w:hAnsi="Arial" w:cs="Times New Roman"/>
      <w:b/>
      <w:sz w:val="20"/>
      <w:szCs w:val="20"/>
      <w:lang w:eastAsia="ja-JP"/>
    </w:rPr>
  </w:style>
  <w:style w:type="paragraph" w:customStyle="1" w:styleId="TAL">
    <w:name w:val="TAL"/>
    <w:basedOn w:val="Normal"/>
    <w:link w:val="TALCar"/>
    <w:qFormat/>
    <w:rsid w:val="002204DF"/>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204DF"/>
    <w:rPr>
      <w:rFonts w:ascii="Arial" w:eastAsia="Times New Roman" w:hAnsi="Arial" w:cs="Times New Roman"/>
      <w:sz w:val="18"/>
      <w:szCs w:val="20"/>
      <w:lang w:eastAsia="ja-JP"/>
    </w:rPr>
  </w:style>
  <w:style w:type="paragraph" w:customStyle="1" w:styleId="TAH">
    <w:name w:val="TAH"/>
    <w:basedOn w:val="Normal"/>
    <w:link w:val="TAHCar"/>
    <w:qFormat/>
    <w:rsid w:val="002204DF"/>
    <w:pPr>
      <w:keepNext/>
      <w:keepLines/>
      <w:overflowPunct w:val="0"/>
      <w:autoSpaceDE w:val="0"/>
      <w:autoSpaceDN w:val="0"/>
      <w:adjustRightInd w:val="0"/>
      <w:jc w:val="center"/>
      <w:textAlignment w:val="baseline"/>
    </w:pPr>
    <w:rPr>
      <w:rFonts w:ascii="Arial" w:hAnsi="Arial"/>
      <w:b/>
      <w:sz w:val="18"/>
      <w:szCs w:val="20"/>
      <w:lang w:val="en-GB" w:eastAsia="ja-JP"/>
    </w:rPr>
  </w:style>
  <w:style w:type="character" w:customStyle="1" w:styleId="TAHCar">
    <w:name w:val="TAH Car"/>
    <w:link w:val="TAH"/>
    <w:qFormat/>
    <w:locked/>
    <w:rsid w:val="002204DF"/>
    <w:rPr>
      <w:rFonts w:ascii="Arial" w:eastAsia="Times New Roman" w:hAnsi="Arial" w:cs="Times New Roman"/>
      <w:b/>
      <w:sz w:val="18"/>
      <w:szCs w:val="20"/>
      <w:lang w:eastAsia="ja-JP"/>
    </w:rPr>
  </w:style>
  <w:style w:type="character" w:customStyle="1" w:styleId="ListParagraphChar1">
    <w:name w:val="List Paragraph Char1"/>
    <w:uiPriority w:val="34"/>
    <w:qFormat/>
    <w:rsid w:val="006A6A5F"/>
    <w:rPr>
      <w:rFonts w:ascii="Times" w:eastAsia="Batang" w:hAnsi="Times"/>
      <w:szCs w:val="24"/>
      <w:lang w:val="en-GB"/>
    </w:rPr>
  </w:style>
  <w:style w:type="paragraph" w:styleId="TableofAuthorities">
    <w:name w:val="table of authorities"/>
    <w:basedOn w:val="Normal"/>
    <w:next w:val="Normal"/>
    <w:qFormat/>
    <w:rsid w:val="005C4548"/>
    <w:pPr>
      <w:widowControl w:val="0"/>
      <w:spacing w:after="180"/>
      <w:ind w:left="200" w:hanging="200"/>
      <w:jc w:val="both"/>
    </w:pPr>
    <w:rPr>
      <w:rFonts w:ascii="Calibri" w:eastAsia="DengXian" w:hAnsi="Calibri" w:cs="Arial"/>
      <w:kern w:val="2"/>
      <w:sz w:val="21"/>
      <w:szCs w:val="20"/>
      <w:lang w:val="en-US" w:eastAsia="zh-CN"/>
    </w:rPr>
  </w:style>
  <w:style w:type="paragraph" w:customStyle="1" w:styleId="Reference">
    <w:name w:val="Reference"/>
    <w:basedOn w:val="Normal"/>
    <w:qFormat/>
    <w:rsid w:val="003871C8"/>
    <w:pPr>
      <w:numPr>
        <w:numId w:val="79"/>
      </w:numPr>
      <w:overflowPunct w:val="0"/>
      <w:autoSpaceDE w:val="0"/>
      <w:autoSpaceDN w:val="0"/>
      <w:adjustRightInd w:val="0"/>
      <w:spacing w:after="120"/>
      <w:jc w:val="both"/>
      <w:textAlignment w:val="baseline"/>
    </w:pPr>
    <w:rPr>
      <w:rFonts w:ascii="Arial" w:hAnsi="Arial"/>
      <w:sz w:val="20"/>
      <w:szCs w:val="20"/>
      <w:lang w:val="en-GB" w:eastAsia="zh-CN"/>
    </w:rPr>
  </w:style>
  <w:style w:type="character" w:customStyle="1" w:styleId="3GPPTextChar">
    <w:name w:val="3GPP Text Char"/>
    <w:link w:val="3GPPText"/>
    <w:autoRedefine/>
    <w:qFormat/>
    <w:rsid w:val="00175C70"/>
    <w:rPr>
      <w:rFonts w:ascii="Times New Roman" w:eastAsia="Times New Roman" w:hAnsi="Times New Roman" w:cs="Times New Roman"/>
      <w:sz w:val="20"/>
      <w:szCs w:val="20"/>
    </w:rPr>
  </w:style>
  <w:style w:type="paragraph" w:customStyle="1" w:styleId="3GPPText">
    <w:name w:val="3GPP Text"/>
    <w:basedOn w:val="Normal"/>
    <w:link w:val="3GPPTextChar"/>
    <w:autoRedefine/>
    <w:qFormat/>
    <w:rsid w:val="00175C70"/>
    <w:pPr>
      <w:suppressAutoHyphens/>
      <w:overflowPunct w:val="0"/>
      <w:spacing w:before="120" w:after="120"/>
      <w:jc w:val="both"/>
      <w:textAlignment w:val="baseline"/>
    </w:pPr>
    <w:rPr>
      <w:sz w:val="20"/>
      <w:szCs w:val="20"/>
      <w:lang w:val="en-GB"/>
    </w:rPr>
  </w:style>
  <w:style w:type="character" w:customStyle="1" w:styleId="gmaildefault">
    <w:name w:val="gmail_default"/>
    <w:basedOn w:val="DefaultParagraphFont"/>
    <w:rsid w:val="00655A8E"/>
  </w:style>
  <w:style w:type="character" w:styleId="HTMLCode">
    <w:name w:val="HTML Code"/>
    <w:basedOn w:val="DefaultParagraphFont"/>
    <w:uiPriority w:val="99"/>
    <w:semiHidden/>
    <w:unhideWhenUsed/>
    <w:rsid w:val="00DC4914"/>
    <w:rPr>
      <w:rFonts w:ascii="Courier New" w:eastAsia="Times New Roman" w:hAnsi="Courier New" w:cs="Courier New"/>
      <w:sz w:val="20"/>
      <w:szCs w:val="20"/>
    </w:rPr>
  </w:style>
  <w:style w:type="character" w:customStyle="1" w:styleId="citation-403">
    <w:name w:val="citation-403"/>
    <w:basedOn w:val="DefaultParagraphFont"/>
    <w:rsid w:val="007A1BF2"/>
  </w:style>
  <w:style w:type="character" w:customStyle="1" w:styleId="citation-402">
    <w:name w:val="citation-402"/>
    <w:basedOn w:val="DefaultParagraphFont"/>
    <w:rsid w:val="007A1BF2"/>
  </w:style>
  <w:style w:type="character" w:customStyle="1" w:styleId="citation-401">
    <w:name w:val="citation-401"/>
    <w:basedOn w:val="DefaultParagraphFont"/>
    <w:rsid w:val="007A1BF2"/>
  </w:style>
  <w:style w:type="character" w:customStyle="1" w:styleId="citation-400">
    <w:name w:val="citation-400"/>
    <w:basedOn w:val="DefaultParagraphFont"/>
    <w:rsid w:val="007A1BF2"/>
  </w:style>
  <w:style w:type="character" w:customStyle="1" w:styleId="citation-399">
    <w:name w:val="citation-399"/>
    <w:basedOn w:val="DefaultParagraphFont"/>
    <w:rsid w:val="007A1BF2"/>
  </w:style>
  <w:style w:type="character" w:customStyle="1" w:styleId="citation-398">
    <w:name w:val="citation-398"/>
    <w:basedOn w:val="DefaultParagraphFont"/>
    <w:rsid w:val="007A1BF2"/>
  </w:style>
  <w:style w:type="character" w:customStyle="1" w:styleId="citation-418">
    <w:name w:val="citation-418"/>
    <w:basedOn w:val="DefaultParagraphFont"/>
    <w:rsid w:val="00EA618A"/>
  </w:style>
  <w:style w:type="character" w:customStyle="1" w:styleId="citation-417">
    <w:name w:val="citation-417"/>
    <w:basedOn w:val="DefaultParagraphFont"/>
    <w:rsid w:val="00EA618A"/>
  </w:style>
  <w:style w:type="character" w:customStyle="1" w:styleId="citation-416">
    <w:name w:val="citation-416"/>
    <w:basedOn w:val="DefaultParagraphFont"/>
    <w:rsid w:val="00EA618A"/>
  </w:style>
  <w:style w:type="character" w:customStyle="1" w:styleId="citation-415">
    <w:name w:val="citation-415"/>
    <w:basedOn w:val="DefaultParagraphFont"/>
    <w:rsid w:val="00EA618A"/>
  </w:style>
  <w:style w:type="character" w:customStyle="1" w:styleId="citation-414">
    <w:name w:val="citation-414"/>
    <w:basedOn w:val="DefaultParagraphFont"/>
    <w:rsid w:val="00EA618A"/>
  </w:style>
  <w:style w:type="character" w:customStyle="1" w:styleId="citation-424">
    <w:name w:val="citation-424"/>
    <w:basedOn w:val="DefaultParagraphFont"/>
    <w:rsid w:val="00EA618A"/>
  </w:style>
  <w:style w:type="paragraph" w:customStyle="1" w:styleId="NumberedParagraph">
    <w:name w:val="Numbered Paragraph"/>
    <w:basedOn w:val="Normal"/>
    <w:rsid w:val="00EA618A"/>
    <w:pPr>
      <w:numPr>
        <w:numId w:val="114"/>
      </w:numPr>
      <w:tabs>
        <w:tab w:val="left" w:pos="1080"/>
      </w:tabs>
      <w:spacing w:line="360" w:lineRule="auto"/>
      <w:jc w:val="both"/>
    </w:pPr>
    <w:rPr>
      <w:rFonts w:eastAsia="Times"/>
      <w:szCs w:val="20"/>
      <w:lang w:val="en-US"/>
    </w:rPr>
  </w:style>
  <w:style w:type="character" w:customStyle="1" w:styleId="citation-397">
    <w:name w:val="citation-397"/>
    <w:basedOn w:val="DefaultParagraphFont"/>
    <w:rsid w:val="00EA618A"/>
  </w:style>
  <w:style w:type="character" w:customStyle="1" w:styleId="citation-396">
    <w:name w:val="citation-396"/>
    <w:basedOn w:val="DefaultParagraphFont"/>
    <w:rsid w:val="00EA618A"/>
  </w:style>
  <w:style w:type="character" w:customStyle="1" w:styleId="citation-395">
    <w:name w:val="citation-395"/>
    <w:basedOn w:val="DefaultParagraphFont"/>
    <w:rsid w:val="00EA61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7732">
      <w:bodyDiv w:val="1"/>
      <w:marLeft w:val="0"/>
      <w:marRight w:val="0"/>
      <w:marTop w:val="0"/>
      <w:marBottom w:val="0"/>
      <w:divBdr>
        <w:top w:val="none" w:sz="0" w:space="0" w:color="auto"/>
        <w:left w:val="none" w:sz="0" w:space="0" w:color="auto"/>
        <w:bottom w:val="none" w:sz="0" w:space="0" w:color="auto"/>
        <w:right w:val="none" w:sz="0" w:space="0" w:color="auto"/>
      </w:divBdr>
      <w:divsChild>
        <w:div w:id="245961469">
          <w:marLeft w:val="2246"/>
          <w:marRight w:val="0"/>
          <w:marTop w:val="240"/>
          <w:marBottom w:val="0"/>
          <w:divBdr>
            <w:top w:val="none" w:sz="0" w:space="0" w:color="auto"/>
            <w:left w:val="none" w:sz="0" w:space="0" w:color="auto"/>
            <w:bottom w:val="none" w:sz="0" w:space="0" w:color="auto"/>
            <w:right w:val="none" w:sz="0" w:space="0" w:color="auto"/>
          </w:divBdr>
        </w:div>
      </w:divsChild>
    </w:div>
    <w:div w:id="54740605">
      <w:bodyDiv w:val="1"/>
      <w:marLeft w:val="0"/>
      <w:marRight w:val="0"/>
      <w:marTop w:val="0"/>
      <w:marBottom w:val="0"/>
      <w:divBdr>
        <w:top w:val="none" w:sz="0" w:space="0" w:color="auto"/>
        <w:left w:val="none" w:sz="0" w:space="0" w:color="auto"/>
        <w:bottom w:val="none" w:sz="0" w:space="0" w:color="auto"/>
        <w:right w:val="none" w:sz="0" w:space="0" w:color="auto"/>
      </w:divBdr>
    </w:div>
    <w:div w:id="108160809">
      <w:bodyDiv w:val="1"/>
      <w:marLeft w:val="0"/>
      <w:marRight w:val="0"/>
      <w:marTop w:val="0"/>
      <w:marBottom w:val="0"/>
      <w:divBdr>
        <w:top w:val="none" w:sz="0" w:space="0" w:color="auto"/>
        <w:left w:val="none" w:sz="0" w:space="0" w:color="auto"/>
        <w:bottom w:val="none" w:sz="0" w:space="0" w:color="auto"/>
        <w:right w:val="none" w:sz="0" w:space="0" w:color="auto"/>
      </w:divBdr>
    </w:div>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334496432">
      <w:bodyDiv w:val="1"/>
      <w:marLeft w:val="0"/>
      <w:marRight w:val="0"/>
      <w:marTop w:val="0"/>
      <w:marBottom w:val="0"/>
      <w:divBdr>
        <w:top w:val="none" w:sz="0" w:space="0" w:color="auto"/>
        <w:left w:val="none" w:sz="0" w:space="0" w:color="auto"/>
        <w:bottom w:val="none" w:sz="0" w:space="0" w:color="auto"/>
        <w:right w:val="none" w:sz="0" w:space="0" w:color="auto"/>
      </w:divBdr>
      <w:divsChild>
        <w:div w:id="1660645851">
          <w:marLeft w:val="2246"/>
          <w:marRight w:val="0"/>
          <w:marTop w:val="240"/>
          <w:marBottom w:val="0"/>
          <w:divBdr>
            <w:top w:val="none" w:sz="0" w:space="0" w:color="auto"/>
            <w:left w:val="none" w:sz="0" w:space="0" w:color="auto"/>
            <w:bottom w:val="none" w:sz="0" w:space="0" w:color="auto"/>
            <w:right w:val="none" w:sz="0" w:space="0" w:color="auto"/>
          </w:divBdr>
        </w:div>
      </w:divsChild>
    </w:div>
    <w:div w:id="447822525">
      <w:bodyDiv w:val="1"/>
      <w:marLeft w:val="0"/>
      <w:marRight w:val="0"/>
      <w:marTop w:val="0"/>
      <w:marBottom w:val="0"/>
      <w:divBdr>
        <w:top w:val="none" w:sz="0" w:space="0" w:color="auto"/>
        <w:left w:val="none" w:sz="0" w:space="0" w:color="auto"/>
        <w:bottom w:val="none" w:sz="0" w:space="0" w:color="auto"/>
        <w:right w:val="none" w:sz="0" w:space="0" w:color="auto"/>
      </w:divBdr>
      <w:divsChild>
        <w:div w:id="513345597">
          <w:marLeft w:val="0"/>
          <w:marRight w:val="0"/>
          <w:marTop w:val="0"/>
          <w:marBottom w:val="0"/>
          <w:divBdr>
            <w:top w:val="none" w:sz="0" w:space="0" w:color="auto"/>
            <w:left w:val="none" w:sz="0" w:space="0" w:color="auto"/>
            <w:bottom w:val="none" w:sz="0" w:space="0" w:color="auto"/>
            <w:right w:val="none" w:sz="0" w:space="0" w:color="auto"/>
          </w:divBdr>
        </w:div>
      </w:divsChild>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649596193">
      <w:bodyDiv w:val="1"/>
      <w:marLeft w:val="0"/>
      <w:marRight w:val="0"/>
      <w:marTop w:val="0"/>
      <w:marBottom w:val="0"/>
      <w:divBdr>
        <w:top w:val="none" w:sz="0" w:space="0" w:color="auto"/>
        <w:left w:val="none" w:sz="0" w:space="0" w:color="auto"/>
        <w:bottom w:val="none" w:sz="0" w:space="0" w:color="auto"/>
        <w:right w:val="none" w:sz="0" w:space="0" w:color="auto"/>
      </w:divBdr>
      <w:divsChild>
        <w:div w:id="23990936">
          <w:marLeft w:val="1454"/>
          <w:marRight w:val="0"/>
          <w:marTop w:val="240"/>
          <w:marBottom w:val="0"/>
          <w:divBdr>
            <w:top w:val="none" w:sz="0" w:space="0" w:color="auto"/>
            <w:left w:val="none" w:sz="0" w:space="0" w:color="auto"/>
            <w:bottom w:val="none" w:sz="0" w:space="0" w:color="auto"/>
            <w:right w:val="none" w:sz="0" w:space="0" w:color="auto"/>
          </w:divBdr>
        </w:div>
        <w:div w:id="850142578">
          <w:marLeft w:val="2246"/>
          <w:marRight w:val="0"/>
          <w:marTop w:val="240"/>
          <w:marBottom w:val="0"/>
          <w:divBdr>
            <w:top w:val="none" w:sz="0" w:space="0" w:color="auto"/>
            <w:left w:val="none" w:sz="0" w:space="0" w:color="auto"/>
            <w:bottom w:val="none" w:sz="0" w:space="0" w:color="auto"/>
            <w:right w:val="none" w:sz="0" w:space="0" w:color="auto"/>
          </w:divBdr>
        </w:div>
        <w:div w:id="1549493329">
          <w:marLeft w:val="2246"/>
          <w:marRight w:val="0"/>
          <w:marTop w:val="240"/>
          <w:marBottom w:val="0"/>
          <w:divBdr>
            <w:top w:val="none" w:sz="0" w:space="0" w:color="auto"/>
            <w:left w:val="none" w:sz="0" w:space="0" w:color="auto"/>
            <w:bottom w:val="none" w:sz="0" w:space="0" w:color="auto"/>
            <w:right w:val="none" w:sz="0" w:space="0" w:color="auto"/>
          </w:divBdr>
        </w:div>
      </w:divsChild>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813375926">
      <w:bodyDiv w:val="1"/>
      <w:marLeft w:val="0"/>
      <w:marRight w:val="0"/>
      <w:marTop w:val="0"/>
      <w:marBottom w:val="0"/>
      <w:divBdr>
        <w:top w:val="none" w:sz="0" w:space="0" w:color="auto"/>
        <w:left w:val="none" w:sz="0" w:space="0" w:color="auto"/>
        <w:bottom w:val="none" w:sz="0" w:space="0" w:color="auto"/>
        <w:right w:val="none" w:sz="0" w:space="0" w:color="auto"/>
      </w:divBdr>
      <w:divsChild>
        <w:div w:id="629749908">
          <w:marLeft w:val="2246"/>
          <w:marRight w:val="0"/>
          <w:marTop w:val="240"/>
          <w:marBottom w:val="0"/>
          <w:divBdr>
            <w:top w:val="none" w:sz="0" w:space="0" w:color="auto"/>
            <w:left w:val="none" w:sz="0" w:space="0" w:color="auto"/>
            <w:bottom w:val="none" w:sz="0" w:space="0" w:color="auto"/>
            <w:right w:val="none" w:sz="0" w:space="0" w:color="auto"/>
          </w:divBdr>
        </w:div>
      </w:divsChild>
    </w:div>
    <w:div w:id="841819414">
      <w:bodyDiv w:val="1"/>
      <w:marLeft w:val="0"/>
      <w:marRight w:val="0"/>
      <w:marTop w:val="0"/>
      <w:marBottom w:val="0"/>
      <w:divBdr>
        <w:top w:val="none" w:sz="0" w:space="0" w:color="auto"/>
        <w:left w:val="none" w:sz="0" w:space="0" w:color="auto"/>
        <w:bottom w:val="none" w:sz="0" w:space="0" w:color="auto"/>
        <w:right w:val="none" w:sz="0" w:space="0" w:color="auto"/>
      </w:divBdr>
      <w:divsChild>
        <w:div w:id="1985307823">
          <w:marLeft w:val="1886"/>
          <w:marRight w:val="0"/>
          <w:marTop w:val="0"/>
          <w:marBottom w:val="60"/>
          <w:divBdr>
            <w:top w:val="none" w:sz="0" w:space="0" w:color="auto"/>
            <w:left w:val="none" w:sz="0" w:space="0" w:color="auto"/>
            <w:bottom w:val="none" w:sz="0" w:space="0" w:color="auto"/>
            <w:right w:val="none" w:sz="0" w:space="0" w:color="auto"/>
          </w:divBdr>
        </w:div>
        <w:div w:id="220987763">
          <w:marLeft w:val="2707"/>
          <w:marRight w:val="0"/>
          <w:marTop w:val="0"/>
          <w:marBottom w:val="40"/>
          <w:divBdr>
            <w:top w:val="none" w:sz="0" w:space="0" w:color="auto"/>
            <w:left w:val="none" w:sz="0" w:space="0" w:color="auto"/>
            <w:bottom w:val="none" w:sz="0" w:space="0" w:color="auto"/>
            <w:right w:val="none" w:sz="0" w:space="0" w:color="auto"/>
          </w:divBdr>
        </w:div>
        <w:div w:id="291254441">
          <w:marLeft w:val="2707"/>
          <w:marRight w:val="0"/>
          <w:marTop w:val="0"/>
          <w:marBottom w:val="40"/>
          <w:divBdr>
            <w:top w:val="none" w:sz="0" w:space="0" w:color="auto"/>
            <w:left w:val="none" w:sz="0" w:space="0" w:color="auto"/>
            <w:bottom w:val="none" w:sz="0" w:space="0" w:color="auto"/>
            <w:right w:val="none" w:sz="0" w:space="0" w:color="auto"/>
          </w:divBdr>
        </w:div>
        <w:div w:id="931939937">
          <w:marLeft w:val="1886"/>
          <w:marRight w:val="0"/>
          <w:marTop w:val="0"/>
          <w:marBottom w:val="60"/>
          <w:divBdr>
            <w:top w:val="none" w:sz="0" w:space="0" w:color="auto"/>
            <w:left w:val="none" w:sz="0" w:space="0" w:color="auto"/>
            <w:bottom w:val="none" w:sz="0" w:space="0" w:color="auto"/>
            <w:right w:val="none" w:sz="0" w:space="0" w:color="auto"/>
          </w:divBdr>
        </w:div>
        <w:div w:id="1166900068">
          <w:marLeft w:val="2707"/>
          <w:marRight w:val="0"/>
          <w:marTop w:val="0"/>
          <w:marBottom w:val="40"/>
          <w:divBdr>
            <w:top w:val="none" w:sz="0" w:space="0" w:color="auto"/>
            <w:left w:val="none" w:sz="0" w:space="0" w:color="auto"/>
            <w:bottom w:val="none" w:sz="0" w:space="0" w:color="auto"/>
            <w:right w:val="none" w:sz="0" w:space="0" w:color="auto"/>
          </w:divBdr>
        </w:div>
        <w:div w:id="1441561313">
          <w:marLeft w:val="1886"/>
          <w:marRight w:val="0"/>
          <w:marTop w:val="0"/>
          <w:marBottom w:val="60"/>
          <w:divBdr>
            <w:top w:val="none" w:sz="0" w:space="0" w:color="auto"/>
            <w:left w:val="none" w:sz="0" w:space="0" w:color="auto"/>
            <w:bottom w:val="none" w:sz="0" w:space="0" w:color="auto"/>
            <w:right w:val="none" w:sz="0" w:space="0" w:color="auto"/>
          </w:divBdr>
        </w:div>
      </w:divsChild>
    </w:div>
    <w:div w:id="933826386">
      <w:bodyDiv w:val="1"/>
      <w:marLeft w:val="0"/>
      <w:marRight w:val="0"/>
      <w:marTop w:val="0"/>
      <w:marBottom w:val="0"/>
      <w:divBdr>
        <w:top w:val="none" w:sz="0" w:space="0" w:color="auto"/>
        <w:left w:val="none" w:sz="0" w:space="0" w:color="auto"/>
        <w:bottom w:val="none" w:sz="0" w:space="0" w:color="auto"/>
        <w:right w:val="none" w:sz="0" w:space="0" w:color="auto"/>
      </w:divBdr>
      <w:divsChild>
        <w:div w:id="1863088111">
          <w:marLeft w:val="2246"/>
          <w:marRight w:val="0"/>
          <w:marTop w:val="240"/>
          <w:marBottom w:val="0"/>
          <w:divBdr>
            <w:top w:val="none" w:sz="0" w:space="0" w:color="auto"/>
            <w:left w:val="none" w:sz="0" w:space="0" w:color="auto"/>
            <w:bottom w:val="none" w:sz="0" w:space="0" w:color="auto"/>
            <w:right w:val="none" w:sz="0" w:space="0" w:color="auto"/>
          </w:divBdr>
        </w:div>
      </w:divsChild>
    </w:div>
    <w:div w:id="1049190724">
      <w:bodyDiv w:val="1"/>
      <w:marLeft w:val="0"/>
      <w:marRight w:val="0"/>
      <w:marTop w:val="0"/>
      <w:marBottom w:val="0"/>
      <w:divBdr>
        <w:top w:val="none" w:sz="0" w:space="0" w:color="auto"/>
        <w:left w:val="none" w:sz="0" w:space="0" w:color="auto"/>
        <w:bottom w:val="none" w:sz="0" w:space="0" w:color="auto"/>
        <w:right w:val="none" w:sz="0" w:space="0" w:color="auto"/>
      </w:divBdr>
    </w:div>
    <w:div w:id="1415738502">
      <w:bodyDiv w:val="1"/>
      <w:marLeft w:val="0"/>
      <w:marRight w:val="0"/>
      <w:marTop w:val="0"/>
      <w:marBottom w:val="0"/>
      <w:divBdr>
        <w:top w:val="none" w:sz="0" w:space="0" w:color="auto"/>
        <w:left w:val="none" w:sz="0" w:space="0" w:color="auto"/>
        <w:bottom w:val="none" w:sz="0" w:space="0" w:color="auto"/>
        <w:right w:val="none" w:sz="0" w:space="0" w:color="auto"/>
      </w:divBdr>
      <w:divsChild>
        <w:div w:id="240480843">
          <w:marLeft w:val="3139"/>
          <w:marRight w:val="0"/>
          <w:marTop w:val="240"/>
          <w:marBottom w:val="0"/>
          <w:divBdr>
            <w:top w:val="none" w:sz="0" w:space="0" w:color="auto"/>
            <w:left w:val="none" w:sz="0" w:space="0" w:color="auto"/>
            <w:bottom w:val="none" w:sz="0" w:space="0" w:color="auto"/>
            <w:right w:val="none" w:sz="0" w:space="0" w:color="auto"/>
          </w:divBdr>
        </w:div>
      </w:divsChild>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522553414">
      <w:bodyDiv w:val="1"/>
      <w:marLeft w:val="0"/>
      <w:marRight w:val="0"/>
      <w:marTop w:val="0"/>
      <w:marBottom w:val="0"/>
      <w:divBdr>
        <w:top w:val="none" w:sz="0" w:space="0" w:color="auto"/>
        <w:left w:val="none" w:sz="0" w:space="0" w:color="auto"/>
        <w:bottom w:val="none" w:sz="0" w:space="0" w:color="auto"/>
        <w:right w:val="none" w:sz="0" w:space="0" w:color="auto"/>
      </w:divBdr>
      <w:divsChild>
        <w:div w:id="1590583919">
          <w:marLeft w:val="3139"/>
          <w:marRight w:val="0"/>
          <w:marTop w:val="240"/>
          <w:marBottom w:val="0"/>
          <w:divBdr>
            <w:top w:val="none" w:sz="0" w:space="0" w:color="auto"/>
            <w:left w:val="none" w:sz="0" w:space="0" w:color="auto"/>
            <w:bottom w:val="none" w:sz="0" w:space="0" w:color="auto"/>
            <w:right w:val="none" w:sz="0" w:space="0" w:color="auto"/>
          </w:divBdr>
        </w:div>
      </w:divsChild>
    </w:div>
    <w:div w:id="1537160853">
      <w:bodyDiv w:val="1"/>
      <w:marLeft w:val="0"/>
      <w:marRight w:val="0"/>
      <w:marTop w:val="0"/>
      <w:marBottom w:val="0"/>
      <w:divBdr>
        <w:top w:val="none" w:sz="0" w:space="0" w:color="auto"/>
        <w:left w:val="none" w:sz="0" w:space="0" w:color="auto"/>
        <w:bottom w:val="none" w:sz="0" w:space="0" w:color="auto"/>
        <w:right w:val="none" w:sz="0" w:space="0" w:color="auto"/>
      </w:divBdr>
    </w:div>
    <w:div w:id="1570073431">
      <w:bodyDiv w:val="1"/>
      <w:marLeft w:val="0"/>
      <w:marRight w:val="0"/>
      <w:marTop w:val="0"/>
      <w:marBottom w:val="0"/>
      <w:divBdr>
        <w:top w:val="none" w:sz="0" w:space="0" w:color="auto"/>
        <w:left w:val="none" w:sz="0" w:space="0" w:color="auto"/>
        <w:bottom w:val="none" w:sz="0" w:space="0" w:color="auto"/>
        <w:right w:val="none" w:sz="0" w:space="0" w:color="auto"/>
      </w:divBdr>
    </w:div>
    <w:div w:id="1739670293">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 w:id="2100562617">
      <w:bodyDiv w:val="1"/>
      <w:marLeft w:val="0"/>
      <w:marRight w:val="0"/>
      <w:marTop w:val="0"/>
      <w:marBottom w:val="0"/>
      <w:divBdr>
        <w:top w:val="none" w:sz="0" w:space="0" w:color="auto"/>
        <w:left w:val="none" w:sz="0" w:space="0" w:color="auto"/>
        <w:bottom w:val="none" w:sz="0" w:space="0" w:color="auto"/>
        <w:right w:val="none" w:sz="0" w:space="0" w:color="auto"/>
      </w:divBdr>
      <w:divsChild>
        <w:div w:id="182238750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9610E-DAD8-634A-9A22-C9410BF43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7</Pages>
  <Words>2009</Words>
  <Characters>11457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Google (Abdellatif Salah)</cp:lastModifiedBy>
  <cp:revision>17</cp:revision>
  <dcterms:created xsi:type="dcterms:W3CDTF">2025-05-09T10:13:00Z</dcterms:created>
  <dcterms:modified xsi:type="dcterms:W3CDTF">2025-08-14T10:06:00Z</dcterms:modified>
</cp:coreProperties>
</file>